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753" w:rsidRDefault="00AD13C8" w:rsidP="008458DB">
      <w:pPr>
        <w:pStyle w:val="Heading2"/>
        <w:numPr>
          <w:ilvl w:val="1"/>
          <w:numId w:val="8"/>
        </w:numPr>
      </w:pPr>
      <w:bookmarkStart w:id="0" w:name="_GoBack"/>
      <w:bookmarkEnd w:id="0"/>
      <w:proofErr w:type="spellStart"/>
      <w:r>
        <w:t>Intervenții</w:t>
      </w:r>
      <w:proofErr w:type="spellEnd"/>
      <w:r>
        <w:t xml:space="preserve"> </w:t>
      </w:r>
      <w:proofErr w:type="spellStart"/>
      <w:r>
        <w:t>sectorul</w:t>
      </w:r>
      <w:proofErr w:type="spellEnd"/>
      <w:r>
        <w:t xml:space="preserve"> </w:t>
      </w:r>
      <w:proofErr w:type="spellStart"/>
      <w:r>
        <w:t>fructelor</w:t>
      </w:r>
      <w:proofErr w:type="spellEnd"/>
      <w:r>
        <w:t xml:space="preserve"> </w:t>
      </w:r>
      <w:proofErr w:type="spellStart"/>
      <w:r>
        <w:t>ș</w:t>
      </w:r>
      <w:r w:rsidR="00DB71B6">
        <w:t>i</w:t>
      </w:r>
      <w:proofErr w:type="spellEnd"/>
      <w:r w:rsidR="00DB71B6">
        <w:t xml:space="preserve"> </w:t>
      </w:r>
      <w:proofErr w:type="spellStart"/>
      <w:r w:rsidR="00DB71B6">
        <w:t>legumelor</w:t>
      </w:r>
      <w:proofErr w:type="spellEnd"/>
    </w:p>
    <w:p w:rsidR="008458DB" w:rsidRPr="008458DB" w:rsidRDefault="008458DB" w:rsidP="008458DB">
      <w:pPr>
        <w:pStyle w:val="Text2"/>
      </w:pPr>
    </w:p>
    <w:tbl>
      <w:tblPr>
        <w:tblStyle w:val="TableGrid"/>
        <w:tblW w:w="9664" w:type="dxa"/>
        <w:tblLook w:val="04A0" w:firstRow="1" w:lastRow="0" w:firstColumn="1" w:lastColumn="0" w:noHBand="0" w:noVBand="1"/>
      </w:tblPr>
      <w:tblGrid>
        <w:gridCol w:w="3145"/>
        <w:gridCol w:w="6519"/>
      </w:tblGrid>
      <w:tr w:rsidR="00802753" w:rsidRPr="004A2328" w:rsidTr="002D566E">
        <w:trPr>
          <w:trHeight w:val="782"/>
        </w:trPr>
        <w:tc>
          <w:tcPr>
            <w:tcW w:w="3145" w:type="dxa"/>
          </w:tcPr>
          <w:p w:rsidR="00D42458" w:rsidRDefault="00D42458" w:rsidP="002D566E">
            <w:pPr>
              <w:spacing w:before="60" w:after="60"/>
              <w:jc w:val="left"/>
            </w:pPr>
            <w:proofErr w:type="spellStart"/>
            <w:r w:rsidRPr="000A2F3B">
              <w:t>Codul</w:t>
            </w:r>
            <w:proofErr w:type="spellEnd"/>
            <w:r w:rsidRPr="000A2F3B">
              <w:t xml:space="preserve"> intern al SM</w:t>
            </w:r>
          </w:p>
          <w:p w:rsidR="00D42458" w:rsidRPr="004A2328" w:rsidRDefault="00D42458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802753" w:rsidRPr="004A2328" w:rsidRDefault="00802753" w:rsidP="0045295F">
            <w:pPr>
              <w:spacing w:before="60" w:after="60"/>
            </w:pPr>
          </w:p>
        </w:tc>
      </w:tr>
      <w:tr w:rsidR="008A066D" w:rsidRPr="004A2328" w:rsidTr="002D566E">
        <w:trPr>
          <w:trHeight w:val="782"/>
        </w:trPr>
        <w:tc>
          <w:tcPr>
            <w:tcW w:w="3145" w:type="dxa"/>
          </w:tcPr>
          <w:p w:rsidR="008A066D" w:rsidRDefault="008A066D" w:rsidP="008A066D">
            <w:pPr>
              <w:spacing w:before="60" w:after="60"/>
              <w:jc w:val="left"/>
            </w:pPr>
            <w:proofErr w:type="spellStart"/>
            <w:r w:rsidRPr="000A2F3B">
              <w:t>Denumirea</w:t>
            </w:r>
            <w:proofErr w:type="spellEnd"/>
            <w:r w:rsidRPr="000A2F3B">
              <w:t xml:space="preserve"> </w:t>
            </w:r>
            <w:proofErr w:type="spellStart"/>
            <w:r w:rsidRPr="000A2F3B">
              <w:t>intervenției</w:t>
            </w:r>
            <w:proofErr w:type="spellEnd"/>
          </w:p>
          <w:p w:rsidR="008A066D" w:rsidRPr="000A2F3B" w:rsidRDefault="008A066D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0F6A83" w:rsidRPr="004A2328" w:rsidRDefault="008A066D" w:rsidP="003B3C40">
            <w:pPr>
              <w:spacing w:before="60" w:after="60"/>
            </w:pPr>
            <w:proofErr w:type="spellStart"/>
            <w:r>
              <w:t>Intervenții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sectorul</w:t>
            </w:r>
            <w:proofErr w:type="spellEnd"/>
            <w:r>
              <w:t xml:space="preserve"> </w:t>
            </w:r>
            <w:proofErr w:type="spellStart"/>
            <w:r>
              <w:t>fructelor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legumelor</w:t>
            </w:r>
            <w:proofErr w:type="spellEnd"/>
            <w:r w:rsidR="003B3C40">
              <w:t xml:space="preserve"> </w:t>
            </w:r>
            <w:r w:rsidRPr="003B3C40">
              <w:rPr>
                <w:b/>
                <w:color w:val="000000" w:themeColor="text1"/>
              </w:rPr>
              <w:t xml:space="preserve">- </w:t>
            </w:r>
            <w:proofErr w:type="spellStart"/>
            <w:r w:rsidR="000F6A83" w:rsidRPr="003B3C40">
              <w:rPr>
                <w:b/>
                <w:color w:val="000000" w:themeColor="text1"/>
              </w:rPr>
              <w:t>Măsuri</w:t>
            </w:r>
            <w:proofErr w:type="spellEnd"/>
            <w:r w:rsidR="000F6A83" w:rsidRPr="003B3C40">
              <w:rPr>
                <w:b/>
                <w:color w:val="000000" w:themeColor="text1"/>
              </w:rPr>
              <w:t xml:space="preserve"> care </w:t>
            </w:r>
            <w:proofErr w:type="spellStart"/>
            <w:r w:rsidR="000F6A83" w:rsidRPr="003B3C40">
              <w:rPr>
                <w:b/>
                <w:color w:val="000000" w:themeColor="text1"/>
              </w:rPr>
              <w:t>vizează</w:t>
            </w:r>
            <w:proofErr w:type="spellEnd"/>
            <w:r w:rsidR="000F6A83" w:rsidRPr="003B3C40">
              <w:rPr>
                <w:b/>
                <w:color w:val="000000" w:themeColor="text1"/>
              </w:rPr>
              <w:t xml:space="preserve"> </w:t>
            </w:r>
            <w:proofErr w:type="spellStart"/>
            <w:r w:rsidR="009D414A" w:rsidRPr="003B3C40">
              <w:rPr>
                <w:b/>
                <w:color w:val="000000" w:themeColor="text1"/>
              </w:rPr>
              <w:t>îmbunătățirea</w:t>
            </w:r>
            <w:proofErr w:type="spellEnd"/>
            <w:r w:rsidR="009D414A" w:rsidRPr="003B3C40">
              <w:rPr>
                <w:b/>
                <w:color w:val="000000" w:themeColor="text1"/>
              </w:rPr>
              <w:t xml:space="preserve"> </w:t>
            </w:r>
            <w:proofErr w:type="spellStart"/>
            <w:r w:rsidR="009D414A" w:rsidRPr="003B3C40">
              <w:rPr>
                <w:b/>
                <w:color w:val="000000" w:themeColor="text1"/>
              </w:rPr>
              <w:t>comercializării</w:t>
            </w:r>
            <w:proofErr w:type="spellEnd"/>
            <w:r w:rsidR="003B3C40" w:rsidRPr="003B3C40">
              <w:rPr>
                <w:b/>
                <w:color w:val="000000" w:themeColor="text1"/>
              </w:rPr>
              <w:t>.</w:t>
            </w:r>
            <w:r w:rsidR="009D414A" w:rsidRPr="003B3C40">
              <w:rPr>
                <w:b/>
                <w:color w:val="000000" w:themeColor="text1"/>
              </w:rPr>
              <w:t xml:space="preserve"> </w:t>
            </w:r>
          </w:p>
        </w:tc>
      </w:tr>
      <w:tr w:rsidR="00802753" w:rsidRPr="004A2328" w:rsidTr="00D42458">
        <w:trPr>
          <w:trHeight w:val="782"/>
        </w:trPr>
        <w:tc>
          <w:tcPr>
            <w:tcW w:w="3145" w:type="dxa"/>
          </w:tcPr>
          <w:p w:rsidR="00802753" w:rsidRPr="003976EF" w:rsidRDefault="00FF71C1" w:rsidP="002D566E">
            <w:pPr>
              <w:spacing w:before="60" w:after="60"/>
              <w:jc w:val="left"/>
              <w:rPr>
                <w:color w:val="000000" w:themeColor="text1"/>
                <w:lang w:eastAsia="en-US"/>
              </w:rPr>
            </w:pPr>
            <w:proofErr w:type="spellStart"/>
            <w:r w:rsidRPr="000A2F3B">
              <w:rPr>
                <w:color w:val="000000" w:themeColor="text1"/>
                <w:lang w:eastAsia="en-US"/>
              </w:rPr>
              <w:t>Codul</w:t>
            </w:r>
            <w:proofErr w:type="spellEnd"/>
            <w:r w:rsidRPr="000A2F3B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0A2F3B">
              <w:rPr>
                <w:color w:val="000000" w:themeColor="text1"/>
                <w:lang w:eastAsia="en-US"/>
              </w:rPr>
              <w:t>bugetului</w:t>
            </w:r>
            <w:proofErr w:type="spellEnd"/>
            <w:r w:rsidRPr="000A2F3B">
              <w:rPr>
                <w:color w:val="000000" w:themeColor="text1"/>
                <w:lang w:eastAsia="en-US"/>
              </w:rPr>
              <w:t xml:space="preserve"> de </w:t>
            </w:r>
            <w:proofErr w:type="spellStart"/>
            <w:r w:rsidRPr="000A2F3B">
              <w:rPr>
                <w:color w:val="000000" w:themeColor="text1"/>
                <w:lang w:eastAsia="en-US"/>
              </w:rPr>
              <w:t>intervenț</w:t>
            </w:r>
            <w:r w:rsidR="00D42458" w:rsidRPr="000A2F3B">
              <w:rPr>
                <w:color w:val="000000" w:themeColor="text1"/>
                <w:lang w:eastAsia="en-US"/>
              </w:rPr>
              <w:t>ie</w:t>
            </w:r>
            <w:proofErr w:type="spellEnd"/>
          </w:p>
          <w:p w:rsidR="00D42458" w:rsidRPr="003976EF" w:rsidRDefault="00D42458" w:rsidP="002D566E">
            <w:pPr>
              <w:spacing w:before="60" w:after="60"/>
              <w:jc w:val="left"/>
              <w:rPr>
                <w:color w:val="000000" w:themeColor="text1"/>
                <w:lang w:eastAsia="en-US"/>
              </w:rPr>
            </w:pPr>
          </w:p>
        </w:tc>
        <w:tc>
          <w:tcPr>
            <w:tcW w:w="6519" w:type="dxa"/>
          </w:tcPr>
          <w:p w:rsidR="00802753" w:rsidRPr="003976EF" w:rsidRDefault="000F454F" w:rsidP="0045295F">
            <w:pPr>
              <w:spacing w:before="60" w:after="60"/>
              <w:rPr>
                <w:color w:val="000000" w:themeColor="text1"/>
                <w:lang w:eastAsia="en-US"/>
              </w:rPr>
            </w:pPr>
            <w:r w:rsidRPr="003976EF">
              <w:rPr>
                <w:color w:val="000000" w:themeColor="text1"/>
                <w:lang w:eastAsia="en-US"/>
              </w:rPr>
              <w:t xml:space="preserve">FEGA – </w:t>
            </w:r>
            <w:proofErr w:type="spellStart"/>
            <w:r w:rsidRPr="003976EF">
              <w:rPr>
                <w:color w:val="000000" w:themeColor="text1"/>
                <w:lang w:eastAsia="en-US"/>
              </w:rPr>
              <w:t>Fondu</w:t>
            </w:r>
            <w:r w:rsidR="000A2F3B">
              <w:rPr>
                <w:color w:val="000000" w:themeColor="text1"/>
                <w:lang w:eastAsia="en-US"/>
              </w:rPr>
              <w:t>l</w:t>
            </w:r>
            <w:proofErr w:type="spellEnd"/>
            <w:r w:rsidR="000A2F3B">
              <w:rPr>
                <w:color w:val="000000" w:themeColor="text1"/>
                <w:lang w:eastAsia="en-US"/>
              </w:rPr>
              <w:t xml:space="preserve"> European de </w:t>
            </w:r>
            <w:proofErr w:type="spellStart"/>
            <w:r w:rsidR="000A2F3B">
              <w:rPr>
                <w:color w:val="000000" w:themeColor="text1"/>
                <w:lang w:eastAsia="en-US"/>
              </w:rPr>
              <w:t>Garantare</w:t>
            </w:r>
            <w:proofErr w:type="spellEnd"/>
            <w:r w:rsidR="000A2F3B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="000A2F3B">
              <w:rPr>
                <w:color w:val="000000" w:themeColor="text1"/>
                <w:lang w:eastAsia="en-US"/>
              </w:rPr>
              <w:t>Agricolă</w:t>
            </w:r>
            <w:proofErr w:type="spellEnd"/>
          </w:p>
        </w:tc>
      </w:tr>
      <w:tr w:rsidR="00802753" w:rsidRPr="004A2328" w:rsidTr="00D42458">
        <w:trPr>
          <w:trHeight w:val="401"/>
        </w:trPr>
        <w:tc>
          <w:tcPr>
            <w:tcW w:w="3145" w:type="dxa"/>
          </w:tcPr>
          <w:p w:rsidR="003976EF" w:rsidRDefault="00802753" w:rsidP="003976EF">
            <w:pPr>
              <w:spacing w:before="60" w:after="60"/>
              <w:jc w:val="left"/>
            </w:pPr>
            <w:r w:rsidRPr="004A2328">
              <w:t>Sector</w:t>
            </w:r>
            <w:r w:rsidR="003976EF">
              <w:t xml:space="preserve"> </w:t>
            </w:r>
          </w:p>
          <w:p w:rsidR="00802753" w:rsidRPr="004A2328" w:rsidRDefault="00802753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802753" w:rsidRPr="004A2328" w:rsidRDefault="003976EF" w:rsidP="0045295F">
            <w:pPr>
              <w:spacing w:after="60"/>
              <w:rPr>
                <w:color w:val="1F497D"/>
                <w:lang w:eastAsia="en-US"/>
              </w:rPr>
            </w:pPr>
            <w:proofErr w:type="spellStart"/>
            <w:r w:rsidRPr="003976EF">
              <w:rPr>
                <w:color w:val="000000" w:themeColor="text1"/>
                <w:lang w:eastAsia="en-US"/>
              </w:rPr>
              <w:t>Se</w:t>
            </w:r>
            <w:r w:rsidR="000A2F3B">
              <w:rPr>
                <w:color w:val="000000" w:themeColor="text1"/>
                <w:lang w:eastAsia="en-US"/>
              </w:rPr>
              <w:t>ctorul</w:t>
            </w:r>
            <w:proofErr w:type="spellEnd"/>
            <w:r w:rsidR="000A2F3B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="000A2F3B">
              <w:rPr>
                <w:color w:val="000000" w:themeColor="text1"/>
                <w:lang w:eastAsia="en-US"/>
              </w:rPr>
              <w:t>fructe</w:t>
            </w:r>
            <w:proofErr w:type="spellEnd"/>
            <w:r w:rsidR="000A2F3B">
              <w:rPr>
                <w:color w:val="000000" w:themeColor="text1"/>
                <w:lang w:eastAsia="en-US"/>
              </w:rPr>
              <w:t>-legume.</w:t>
            </w:r>
          </w:p>
        </w:tc>
      </w:tr>
      <w:tr w:rsidR="00802753" w:rsidRPr="004A2328" w:rsidTr="00D42458">
        <w:trPr>
          <w:trHeight w:val="741"/>
        </w:trPr>
        <w:tc>
          <w:tcPr>
            <w:tcW w:w="3145" w:type="dxa"/>
          </w:tcPr>
          <w:p w:rsidR="00D42458" w:rsidRDefault="00FF71C1" w:rsidP="002D566E">
            <w:pPr>
              <w:spacing w:before="60" w:after="60"/>
              <w:jc w:val="left"/>
            </w:pPr>
            <w:proofErr w:type="spellStart"/>
            <w:r w:rsidRPr="000A2F3B">
              <w:t>Tipul</w:t>
            </w:r>
            <w:proofErr w:type="spellEnd"/>
            <w:r w:rsidRPr="000A2F3B">
              <w:t xml:space="preserve"> de </w:t>
            </w:r>
            <w:proofErr w:type="spellStart"/>
            <w:r w:rsidRPr="000A2F3B">
              <w:t>intervenț</w:t>
            </w:r>
            <w:r w:rsidR="00D42458" w:rsidRPr="000A2F3B">
              <w:t>ie</w:t>
            </w:r>
            <w:proofErr w:type="spellEnd"/>
          </w:p>
          <w:p w:rsidR="00D42458" w:rsidRPr="004A2328" w:rsidRDefault="00D42458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2A245E" w:rsidRPr="004A2328" w:rsidRDefault="00776DB3" w:rsidP="000F6A83">
            <w:pPr>
              <w:spacing w:after="60"/>
              <w:rPr>
                <w:color w:val="1F497D"/>
                <w:lang w:eastAsia="en-US"/>
              </w:rPr>
            </w:pPr>
            <w:proofErr w:type="spellStart"/>
            <w:r>
              <w:rPr>
                <w:color w:val="000000" w:themeColor="text1"/>
                <w:lang w:eastAsia="en-US"/>
              </w:rPr>
              <w:t>Interven</w:t>
            </w:r>
            <w:r>
              <w:rPr>
                <w:color w:val="000000" w:themeColor="text1"/>
                <w:lang w:val="ro-RO" w:eastAsia="en-US"/>
              </w:rPr>
              <w:t>ția</w:t>
            </w:r>
            <w:proofErr w:type="spellEnd"/>
            <w:r>
              <w:rPr>
                <w:color w:val="000000" w:themeColor="text1"/>
                <w:lang w:val="ro-RO" w:eastAsia="en-US"/>
              </w:rPr>
              <w:t xml:space="preserve"> care vizează </w:t>
            </w:r>
            <w:proofErr w:type="spellStart"/>
            <w:r w:rsidRPr="00776DB3">
              <w:rPr>
                <w:color w:val="000000" w:themeColor="text1"/>
              </w:rPr>
              <w:t>îmbunătățirea</w:t>
            </w:r>
            <w:proofErr w:type="spellEnd"/>
            <w:r w:rsidRPr="00776DB3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Pr="00776DB3">
              <w:rPr>
                <w:color w:val="000000" w:themeColor="text1"/>
              </w:rPr>
              <w:t>comercializării</w:t>
            </w:r>
            <w:proofErr w:type="spellEnd"/>
            <w:r>
              <w:rPr>
                <w:color w:val="000000" w:themeColor="text1"/>
                <w:lang w:val="ro-RO" w:eastAsia="en-US"/>
              </w:rPr>
              <w:t xml:space="preserve">  corespunde</w:t>
            </w:r>
            <w:proofErr w:type="gramEnd"/>
            <w:r>
              <w:rPr>
                <w:color w:val="000000" w:themeColor="text1"/>
                <w:lang w:val="ro-RO" w:eastAsia="en-US"/>
              </w:rPr>
              <w:t xml:space="preserve"> intervențiilor de la art. 47 alin. (1) lit. e) și  f)</w:t>
            </w:r>
            <w:r>
              <w:rPr>
                <w:color w:val="FF0000"/>
                <w:lang w:val="ro-RO" w:eastAsia="en-US"/>
              </w:rPr>
              <w:t xml:space="preserve"> </w:t>
            </w:r>
            <w:r>
              <w:rPr>
                <w:color w:val="000000" w:themeColor="text1"/>
                <w:lang w:val="ro-RO" w:eastAsia="en-US"/>
              </w:rPr>
              <w:t xml:space="preserve">din Regulamentul (UE) nr. 2115/2021. </w:t>
            </w:r>
          </w:p>
        </w:tc>
      </w:tr>
      <w:tr w:rsidR="00802753" w:rsidRPr="004A2328" w:rsidTr="00D42458">
        <w:trPr>
          <w:trHeight w:val="741"/>
        </w:trPr>
        <w:tc>
          <w:tcPr>
            <w:tcW w:w="3145" w:type="dxa"/>
          </w:tcPr>
          <w:p w:rsidR="00D42458" w:rsidRDefault="00D42458" w:rsidP="002D566E">
            <w:pPr>
              <w:spacing w:before="60" w:after="60"/>
              <w:jc w:val="left"/>
            </w:pPr>
            <w:r>
              <w:t xml:space="preserve">Indicator de </w:t>
            </w:r>
            <w:proofErr w:type="spellStart"/>
            <w:r>
              <w:t>realizare</w:t>
            </w:r>
            <w:proofErr w:type="spellEnd"/>
          </w:p>
          <w:p w:rsidR="00D42458" w:rsidRPr="004A2328" w:rsidRDefault="00D42458" w:rsidP="002D566E">
            <w:pPr>
              <w:spacing w:before="60" w:after="60"/>
              <w:jc w:val="left"/>
            </w:pPr>
          </w:p>
        </w:tc>
        <w:tc>
          <w:tcPr>
            <w:tcW w:w="6519" w:type="dxa"/>
          </w:tcPr>
          <w:p w:rsidR="00802753" w:rsidRPr="004A2328" w:rsidRDefault="00EA3CB2" w:rsidP="0045295F">
            <w:pPr>
              <w:spacing w:before="60" w:after="60"/>
              <w:rPr>
                <w:color w:val="1F497D"/>
                <w:lang w:eastAsia="en-US"/>
              </w:rPr>
            </w:pPr>
            <w:r w:rsidRPr="002A0B36">
              <w:rPr>
                <w:b/>
                <w:color w:val="000000" w:themeColor="text1"/>
                <w:lang w:eastAsia="en-US"/>
              </w:rPr>
              <w:t>O</w:t>
            </w:r>
            <w:r w:rsidR="000A2F3B" w:rsidRPr="002A0B36">
              <w:rPr>
                <w:b/>
                <w:color w:val="000000" w:themeColor="text1"/>
                <w:lang w:eastAsia="en-US"/>
              </w:rPr>
              <w:t>.</w:t>
            </w:r>
            <w:r w:rsidRPr="002A0B36">
              <w:rPr>
                <w:b/>
                <w:color w:val="000000" w:themeColor="text1"/>
                <w:lang w:eastAsia="en-US"/>
              </w:rPr>
              <w:t>35</w:t>
            </w:r>
            <w:r w:rsidR="00CD5332">
              <w:rPr>
                <w:color w:val="1F497D"/>
                <w:lang w:eastAsia="en-US"/>
              </w:rPr>
              <w:t xml:space="preserve"> </w:t>
            </w:r>
            <w:r w:rsidR="00CD5332" w:rsidRPr="003C265D">
              <w:rPr>
                <w:noProof/>
              </w:rPr>
              <w:t>Numărul de programe</w:t>
            </w:r>
            <w:r w:rsidR="00CD5332">
              <w:rPr>
                <w:noProof/>
              </w:rPr>
              <w:t xml:space="preserve"> o</w:t>
            </w:r>
            <w:r w:rsidR="00F7407C">
              <w:rPr>
                <w:noProof/>
              </w:rPr>
              <w:t>peraționale finantate</w:t>
            </w:r>
            <w:r w:rsidR="00CD5332">
              <w:rPr>
                <w:noProof/>
              </w:rPr>
              <w:t>.</w:t>
            </w:r>
          </w:p>
        </w:tc>
      </w:tr>
    </w:tbl>
    <w:p w:rsidR="00703CE5" w:rsidRPr="001D7BD1" w:rsidRDefault="00703CE5" w:rsidP="0004719D">
      <w:pPr>
        <w:pStyle w:val="Text3"/>
        <w:ind w:left="0"/>
        <w:rPr>
          <w:b/>
        </w:rPr>
      </w:pPr>
      <w:bookmarkStart w:id="1" w:name="_Toc77173486"/>
      <w:bookmarkStart w:id="2" w:name="_Toc77675080"/>
      <w:bookmarkStart w:id="3" w:name="_Toc78293380"/>
      <w:bookmarkStart w:id="4" w:name="_Toc78296323"/>
      <w:bookmarkStart w:id="5" w:name="_Toc78379328"/>
      <w:bookmarkStart w:id="6" w:name="_Toc78384980"/>
      <w:bookmarkStart w:id="7" w:name="_Toc78389840"/>
      <w:bookmarkStart w:id="8" w:name="_Toc81568677"/>
      <w:bookmarkStart w:id="9" w:name="_Toc81569465"/>
      <w:bookmarkStart w:id="10" w:name="_Toc81572450"/>
      <w:bookmarkStart w:id="11" w:name="_Toc86137174"/>
    </w:p>
    <w:p w:rsidR="001C216F" w:rsidRPr="001D7BD1" w:rsidRDefault="001D7BD1" w:rsidP="001C216F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rPr>
          <w:b/>
          <w:color w:val="000000" w:themeColor="text1"/>
        </w:rPr>
      </w:pPr>
      <w:r w:rsidRPr="001D7BD1">
        <w:rPr>
          <w:b/>
          <w:color w:val="000000" w:themeColor="text1"/>
        </w:rPr>
        <w:t xml:space="preserve">1.1.1 </w:t>
      </w:r>
      <w:proofErr w:type="spellStart"/>
      <w:r w:rsidR="001C216F" w:rsidRPr="001D7BD1">
        <w:rPr>
          <w:b/>
          <w:color w:val="000000" w:themeColor="text1"/>
        </w:rPr>
        <w:t>Domeniul</w:t>
      </w:r>
      <w:proofErr w:type="spellEnd"/>
      <w:r w:rsidR="001C216F" w:rsidRPr="001D7BD1">
        <w:rPr>
          <w:b/>
          <w:color w:val="000000" w:themeColor="text1"/>
        </w:rPr>
        <w:t xml:space="preserve"> </w:t>
      </w:r>
      <w:proofErr w:type="spellStart"/>
      <w:r w:rsidR="001C216F" w:rsidRPr="001D7BD1">
        <w:rPr>
          <w:b/>
          <w:color w:val="000000" w:themeColor="text1"/>
        </w:rPr>
        <w:t>teritorial</w:t>
      </w:r>
      <w:proofErr w:type="spellEnd"/>
      <w:r w:rsidR="001C216F" w:rsidRPr="001D7BD1">
        <w:rPr>
          <w:b/>
          <w:color w:val="000000" w:themeColor="text1"/>
        </w:rPr>
        <w:t xml:space="preserve"> de </w:t>
      </w:r>
      <w:proofErr w:type="spellStart"/>
      <w:r w:rsidR="001C216F" w:rsidRPr="001D7BD1">
        <w:rPr>
          <w:b/>
          <w:color w:val="000000" w:themeColor="text1"/>
        </w:rPr>
        <w:t>aplicare</w:t>
      </w:r>
      <w:proofErr w:type="spellEnd"/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p w:rsidR="001C216F" w:rsidRPr="004A2328" w:rsidRDefault="001C216F" w:rsidP="00802753">
      <w:pPr>
        <w:pStyle w:val="Guideline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2302"/>
        </w:tabs>
        <w:spacing w:after="60"/>
        <w:rPr>
          <w:color w:val="1F497D"/>
        </w:rPr>
      </w:pPr>
    </w:p>
    <w:p w:rsidR="00802753" w:rsidRPr="00F25C1A" w:rsidRDefault="00802753" w:rsidP="00802753">
      <w:pPr>
        <w:pStyle w:val="Guidelines"/>
        <w:pBdr>
          <w:top w:val="single" w:sz="4" w:space="0" w:color="auto"/>
        </w:pBdr>
        <w:tabs>
          <w:tab w:val="clear" w:pos="2302"/>
          <w:tab w:val="left" w:pos="993"/>
          <w:tab w:val="left" w:pos="1843"/>
        </w:tabs>
        <w:rPr>
          <w:color w:val="000000" w:themeColor="text1"/>
        </w:rPr>
      </w:pPr>
      <w:r w:rsidRPr="004A2328" w:rsidDel="00725CDC">
        <w:rPr>
          <w:color w:val="auto"/>
        </w:rPr>
        <w:t xml:space="preserve"> </w:t>
      </w:r>
      <w:r w:rsidRPr="004A2328">
        <w:rPr>
          <w:color w:val="auto"/>
        </w:rPr>
        <w:t xml:space="preserve"> ○ </w:t>
      </w:r>
      <w:r w:rsidRPr="00F25C1A">
        <w:rPr>
          <w:rFonts w:asciiTheme="minorHAnsi" w:hAnsiTheme="minorHAnsi"/>
          <w:color w:val="000000" w:themeColor="text1"/>
        </w:rPr>
        <w:t>National</w:t>
      </w:r>
      <w:r w:rsidRPr="00F25C1A">
        <w:rPr>
          <w:color w:val="000000" w:themeColor="text1"/>
        </w:rPr>
        <w:t xml:space="preserve"> </w:t>
      </w:r>
      <w:r w:rsidRPr="00F25C1A">
        <w:rPr>
          <w:color w:val="000000" w:themeColor="text1"/>
        </w:rPr>
        <w:tab/>
        <w:t>○ Regional</w:t>
      </w:r>
      <w:r w:rsidRPr="00F25C1A">
        <w:rPr>
          <w:color w:val="000000" w:themeColor="text1"/>
        </w:rPr>
        <w:tab/>
        <w:t>○ National with regional elements</w:t>
      </w:r>
      <w:r w:rsidRPr="00F25C1A">
        <w:rPr>
          <w:color w:val="000000" w:themeColor="text1"/>
        </w:rPr>
        <w:tab/>
        <w:t xml:space="preserve">○ Transnational </w:t>
      </w:r>
      <w:r w:rsidRPr="00F25C1A">
        <w:rPr>
          <w:color w:val="000000" w:themeColor="text1"/>
        </w:rPr>
        <w:tab/>
      </w:r>
    </w:p>
    <w:p w:rsidR="00802753" w:rsidRDefault="000A2F3B" w:rsidP="00802753">
      <w:pPr>
        <w:pStyle w:val="Text4"/>
        <w:spacing w:after="120"/>
        <w:ind w:left="0"/>
        <w:rPr>
          <w:color w:val="000000" w:themeColor="text1"/>
        </w:rPr>
      </w:pPr>
      <w:proofErr w:type="spellStart"/>
      <w:r w:rsidRPr="00F25C1A">
        <w:rPr>
          <w:color w:val="000000" w:themeColor="text1"/>
        </w:rPr>
        <w:t>S</w:t>
      </w:r>
      <w:r w:rsidR="00A64D31" w:rsidRPr="00F25C1A">
        <w:rPr>
          <w:color w:val="000000" w:themeColor="text1"/>
        </w:rPr>
        <w:t>electare</w:t>
      </w:r>
      <w:proofErr w:type="spellEnd"/>
      <w:r w:rsidR="006B02ED" w:rsidRPr="00F25C1A">
        <w:rPr>
          <w:color w:val="000000" w:themeColor="text1"/>
        </w:rPr>
        <w:t xml:space="preserve"> NUTS </w:t>
      </w:r>
      <w:proofErr w:type="gramStart"/>
      <w:r w:rsidR="006B02ED" w:rsidRPr="00F25C1A">
        <w:rPr>
          <w:color w:val="000000" w:themeColor="text1"/>
        </w:rPr>
        <w:t>(</w:t>
      </w:r>
      <w:r w:rsidR="00B36E4A" w:rsidRPr="00F25C1A">
        <w:rPr>
          <w:color w:val="000000" w:themeColor="text1"/>
        </w:rPr>
        <w:t xml:space="preserve"> </w:t>
      </w:r>
      <w:proofErr w:type="spellStart"/>
      <w:r w:rsidR="00B36E4A" w:rsidRPr="00F25C1A">
        <w:rPr>
          <w:color w:val="000000" w:themeColor="text1"/>
        </w:rPr>
        <w:t>Na</w:t>
      </w:r>
      <w:proofErr w:type="gramEnd"/>
      <w:r w:rsidR="00B36E4A" w:rsidRPr="00F25C1A">
        <w:rPr>
          <w:color w:val="000000" w:themeColor="text1"/>
        </w:rPr>
        <w:t>ț</w:t>
      </w:r>
      <w:r w:rsidR="00A64D31" w:rsidRPr="00F25C1A">
        <w:rPr>
          <w:color w:val="000000" w:themeColor="text1"/>
        </w:rPr>
        <w:t>ional</w:t>
      </w:r>
      <w:proofErr w:type="spellEnd"/>
      <w:r w:rsidR="00A64D31" w:rsidRPr="00F25C1A">
        <w:rPr>
          <w:color w:val="000000" w:themeColor="text1"/>
        </w:rPr>
        <w:t xml:space="preserve"> cu </w:t>
      </w:r>
      <w:proofErr w:type="spellStart"/>
      <w:r w:rsidR="00A64D31" w:rsidRPr="00F25C1A">
        <w:rPr>
          <w:color w:val="000000" w:themeColor="text1"/>
        </w:rPr>
        <w:t>elemente</w:t>
      </w:r>
      <w:proofErr w:type="spellEnd"/>
      <w:r w:rsidR="00A64D31" w:rsidRPr="00F25C1A">
        <w:rPr>
          <w:color w:val="000000" w:themeColor="text1"/>
        </w:rPr>
        <w:t xml:space="preserve"> </w:t>
      </w:r>
      <w:proofErr w:type="spellStart"/>
      <w:r w:rsidR="00A64D31" w:rsidRPr="00F25C1A">
        <w:rPr>
          <w:color w:val="000000" w:themeColor="text1"/>
        </w:rPr>
        <w:t>regionale</w:t>
      </w:r>
      <w:proofErr w:type="spellEnd"/>
      <w:r w:rsidR="006B02ED" w:rsidRPr="00F25C1A">
        <w:rPr>
          <w:color w:val="000000" w:themeColor="text1"/>
        </w:rPr>
        <w:t>)</w:t>
      </w:r>
    </w:p>
    <w:p w:rsidR="00703CE5" w:rsidRDefault="00776DB3" w:rsidP="00A659BF">
      <w:pPr>
        <w:pStyle w:val="Text4"/>
        <w:spacing w:after="120"/>
        <w:ind w:left="0"/>
        <w:rPr>
          <w:color w:val="000000" w:themeColor="text1"/>
        </w:rPr>
      </w:pPr>
      <w:proofErr w:type="spellStart"/>
      <w:r>
        <w:rPr>
          <w:color w:val="000000" w:themeColor="text1"/>
        </w:rPr>
        <w:t>Național</w:t>
      </w:r>
      <w:proofErr w:type="spellEnd"/>
    </w:p>
    <w:p w:rsidR="00A659BF" w:rsidRPr="00F25C1A" w:rsidRDefault="00A659BF" w:rsidP="00A659BF">
      <w:pPr>
        <w:pStyle w:val="Text4"/>
        <w:spacing w:after="120"/>
        <w:ind w:left="0"/>
        <w:rPr>
          <w:color w:val="000000" w:themeColor="text1"/>
        </w:rPr>
      </w:pPr>
    </w:p>
    <w:p w:rsidR="00EF00D7" w:rsidRDefault="000A2F3B" w:rsidP="00802753">
      <w:pPr>
        <w:pStyle w:val="Text4"/>
        <w:spacing w:before="120" w:after="120"/>
        <w:ind w:left="0"/>
      </w:pPr>
      <w:proofErr w:type="spellStart"/>
      <w:r w:rsidRPr="000A2F3B">
        <w:t>Descrierea</w:t>
      </w:r>
      <w:proofErr w:type="spellEnd"/>
      <w:r w:rsidRPr="000A2F3B">
        <w:t xml:space="preserve"> </w:t>
      </w:r>
      <w:proofErr w:type="spellStart"/>
      <w:r w:rsidRPr="000A2F3B">
        <w:t>domeniului</w:t>
      </w:r>
      <w:proofErr w:type="spellEnd"/>
      <w:r w:rsidRPr="000A2F3B">
        <w:t xml:space="preserve"> </w:t>
      </w:r>
      <w:proofErr w:type="spellStart"/>
      <w:r w:rsidRPr="000A2F3B">
        <w:t>te</w:t>
      </w:r>
      <w:r w:rsidR="00EF00D7" w:rsidRPr="000A2F3B">
        <w:t>ritorial</w:t>
      </w:r>
      <w:proofErr w:type="spellEnd"/>
      <w:r w:rsidR="00EF00D7" w:rsidRPr="000A2F3B">
        <w:t xml:space="preserve"> de </w:t>
      </w:r>
      <w:proofErr w:type="spellStart"/>
      <w:r w:rsidR="00EF00D7" w:rsidRPr="000A2F3B">
        <w:t>aplicare</w:t>
      </w:r>
      <w:proofErr w:type="spellEnd"/>
      <w:r w:rsidR="00EF00D7" w:rsidRPr="000A2F3B">
        <w:t xml:space="preserve"> -</w:t>
      </w:r>
      <w:r w:rsidR="00BE2AF5" w:rsidRPr="001D7BD1">
        <w:rPr>
          <w:b/>
        </w:rPr>
        <w:t xml:space="preserve"> </w:t>
      </w:r>
      <w:proofErr w:type="spellStart"/>
      <w:r w:rsidR="00EF00D7" w:rsidRPr="001D7BD1">
        <w:rPr>
          <w:b/>
        </w:rPr>
        <w:t>scop</w:t>
      </w:r>
      <w:proofErr w:type="spellEnd"/>
    </w:p>
    <w:p w:rsidR="00DF0532" w:rsidRPr="00845DE1" w:rsidRDefault="00EF41E5" w:rsidP="00824654">
      <w:pPr>
        <w:pStyle w:val="Text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0"/>
        <w:rPr>
          <w:color w:val="000000" w:themeColor="text1"/>
        </w:rPr>
      </w:pPr>
      <w:proofErr w:type="spellStart"/>
      <w:r w:rsidRPr="00C20E75">
        <w:rPr>
          <w:color w:val="000000" w:themeColor="text1"/>
        </w:rPr>
        <w:t>Scopul</w:t>
      </w:r>
      <w:proofErr w:type="spellEnd"/>
      <w:r w:rsidRPr="00C20E75">
        <w:rPr>
          <w:color w:val="000000" w:themeColor="text1"/>
        </w:rPr>
        <w:t xml:space="preserve"> </w:t>
      </w:r>
      <w:proofErr w:type="spellStart"/>
      <w:r w:rsidRPr="00C20E75">
        <w:rPr>
          <w:color w:val="000000" w:themeColor="text1"/>
        </w:rPr>
        <w:t>interven</w:t>
      </w:r>
      <w:r w:rsidR="00424C16">
        <w:rPr>
          <w:color w:val="000000" w:themeColor="text1"/>
        </w:rPr>
        <w:t>ției</w:t>
      </w:r>
      <w:proofErr w:type="spellEnd"/>
      <w:r w:rsidR="00424C16">
        <w:rPr>
          <w:color w:val="000000" w:themeColor="text1"/>
        </w:rPr>
        <w:t xml:space="preserve"> </w:t>
      </w:r>
      <w:proofErr w:type="spellStart"/>
      <w:r w:rsidR="00424C16">
        <w:rPr>
          <w:color w:val="000000" w:themeColor="text1"/>
        </w:rPr>
        <w:t>este</w:t>
      </w:r>
      <w:proofErr w:type="spellEnd"/>
      <w:r w:rsidR="00424C16">
        <w:rPr>
          <w:color w:val="000000" w:themeColor="text1"/>
        </w:rPr>
        <w:t xml:space="preserve"> de </w:t>
      </w:r>
      <w:r w:rsidR="00C20E75" w:rsidRPr="00C20E75">
        <w:rPr>
          <w:bCs/>
          <w:noProof/>
          <w:lang w:val="ro-RO" w:eastAsia="ro-RO"/>
        </w:rPr>
        <w:t xml:space="preserve">a dezvolta </w:t>
      </w:r>
      <w:r w:rsidR="00424C16">
        <w:rPr>
          <w:bCs/>
          <w:noProof/>
          <w:lang w:val="ro-RO" w:eastAsia="ro-RO"/>
        </w:rPr>
        <w:t>sistemele</w:t>
      </w:r>
      <w:r w:rsidR="00C20E75" w:rsidRPr="00C20E75">
        <w:rPr>
          <w:bCs/>
          <w:noProof/>
          <w:lang w:val="ro-RO" w:eastAsia="ro-RO"/>
        </w:rPr>
        <w:t xml:space="preserve"> de colectare</w:t>
      </w:r>
      <w:r w:rsidR="00424C16">
        <w:rPr>
          <w:bCs/>
          <w:noProof/>
          <w:lang w:val="ro-RO" w:eastAsia="ro-RO"/>
        </w:rPr>
        <w:t>,</w:t>
      </w:r>
      <w:r w:rsidR="00C20E75" w:rsidRPr="00C20E75">
        <w:rPr>
          <w:bCs/>
          <w:noProof/>
          <w:lang w:val="ro-RO" w:eastAsia="ro-RO"/>
        </w:rPr>
        <w:t xml:space="preserve"> depozitare</w:t>
      </w:r>
      <w:r w:rsidR="00424C16" w:rsidRPr="00424C16">
        <w:rPr>
          <w:bCs/>
          <w:noProof/>
          <w:lang w:val="ro-RO" w:eastAsia="ro-RO"/>
        </w:rPr>
        <w:t xml:space="preserve"> </w:t>
      </w:r>
      <w:r w:rsidR="00424C16" w:rsidRPr="00C20E75">
        <w:rPr>
          <w:bCs/>
          <w:noProof/>
          <w:lang w:val="ro-RO" w:eastAsia="ro-RO"/>
        </w:rPr>
        <w:t>și</w:t>
      </w:r>
      <w:r w:rsidR="00424C16">
        <w:rPr>
          <w:bCs/>
          <w:noProof/>
          <w:lang w:val="ro-RO" w:eastAsia="ro-RO"/>
        </w:rPr>
        <w:t xml:space="preserve"> marketing,</w:t>
      </w:r>
      <w:r w:rsidR="00C20E75" w:rsidRPr="00C20E75">
        <w:rPr>
          <w:bCs/>
          <w:noProof/>
          <w:lang w:val="ro-RO" w:eastAsia="ro-RO"/>
        </w:rPr>
        <w:t xml:space="preserve"> </w:t>
      </w:r>
      <w:r w:rsidR="00424C16">
        <w:rPr>
          <w:bCs/>
          <w:noProof/>
          <w:lang w:val="ro-RO" w:eastAsia="ro-RO"/>
        </w:rPr>
        <w:t>în vederea valorificării mai eficiente a produselor</w:t>
      </w:r>
      <w:r w:rsidR="009A7166">
        <w:rPr>
          <w:bCs/>
          <w:noProof/>
          <w:lang w:val="ro-RO" w:eastAsia="ro-RO"/>
        </w:rPr>
        <w:t xml:space="preserve"> şi creș</w:t>
      </w:r>
      <w:r w:rsidR="00C20E75" w:rsidRPr="00C20E75">
        <w:rPr>
          <w:bCs/>
          <w:noProof/>
          <w:lang w:val="ro-RO" w:eastAsia="ro-RO"/>
        </w:rPr>
        <w:t xml:space="preserve">terea surselor de venit ale membrilor OP promovând totodată un consum durabil de </w:t>
      </w:r>
      <w:r w:rsidR="00D248B3">
        <w:rPr>
          <w:bCs/>
          <w:noProof/>
          <w:lang w:val="ro-RO" w:eastAsia="ro-RO"/>
        </w:rPr>
        <w:t>legume ș</w:t>
      </w:r>
      <w:r w:rsidR="00C20E75" w:rsidRPr="00C20E75">
        <w:rPr>
          <w:bCs/>
          <w:noProof/>
          <w:lang w:val="ro-RO" w:eastAsia="ro-RO"/>
        </w:rPr>
        <w:t>i fructe cu înaltă valoare nutrițio</w:t>
      </w:r>
      <w:r w:rsidR="00845DE1">
        <w:rPr>
          <w:bCs/>
          <w:noProof/>
          <w:lang w:val="ro-RO" w:eastAsia="ro-RO"/>
        </w:rPr>
        <w:t xml:space="preserve">nală, accesibile consumatorilor, prin </w:t>
      </w:r>
      <w:r w:rsidR="00845DE1">
        <w:rPr>
          <w:noProof/>
        </w:rPr>
        <w:t>acțiuni pentru</w:t>
      </w:r>
      <w:r w:rsidR="00845DE1">
        <w:rPr>
          <w:bCs/>
          <w:i/>
          <w:iCs/>
        </w:rPr>
        <w:t xml:space="preserve"> </w:t>
      </w:r>
      <w:proofErr w:type="spellStart"/>
      <w:r w:rsidR="00845DE1" w:rsidRPr="00845DE1">
        <w:rPr>
          <w:bCs/>
          <w:iCs/>
        </w:rPr>
        <w:t>îmbunătățirea</w:t>
      </w:r>
      <w:proofErr w:type="spellEnd"/>
      <w:r w:rsidR="00845DE1" w:rsidRPr="00845DE1">
        <w:rPr>
          <w:bCs/>
          <w:iCs/>
        </w:rPr>
        <w:t xml:space="preserve"> </w:t>
      </w:r>
      <w:proofErr w:type="spellStart"/>
      <w:r w:rsidR="00845DE1" w:rsidRPr="00845DE1">
        <w:rPr>
          <w:bCs/>
          <w:iCs/>
        </w:rPr>
        <w:t>sustenabilității</w:t>
      </w:r>
      <w:proofErr w:type="spellEnd"/>
      <w:r w:rsidR="00845DE1" w:rsidRPr="00845DE1">
        <w:rPr>
          <w:bCs/>
          <w:iCs/>
        </w:rPr>
        <w:t xml:space="preserve"> </w:t>
      </w:r>
      <w:proofErr w:type="spellStart"/>
      <w:r w:rsidR="00845DE1" w:rsidRPr="00845DE1">
        <w:rPr>
          <w:bCs/>
          <w:iCs/>
        </w:rPr>
        <w:t>și</w:t>
      </w:r>
      <w:proofErr w:type="spellEnd"/>
      <w:r w:rsidR="00845DE1" w:rsidRPr="00845DE1">
        <w:rPr>
          <w:bCs/>
          <w:iCs/>
        </w:rPr>
        <w:t xml:space="preserve"> a </w:t>
      </w:r>
      <w:proofErr w:type="spellStart"/>
      <w:r w:rsidR="00845DE1" w:rsidRPr="00845DE1">
        <w:rPr>
          <w:bCs/>
          <w:iCs/>
        </w:rPr>
        <w:t>eficienței</w:t>
      </w:r>
      <w:proofErr w:type="spellEnd"/>
      <w:r w:rsidR="00845DE1" w:rsidRPr="00845DE1">
        <w:rPr>
          <w:bCs/>
          <w:iCs/>
        </w:rPr>
        <w:t xml:space="preserve"> </w:t>
      </w:r>
      <w:proofErr w:type="spellStart"/>
      <w:r w:rsidR="00845DE1" w:rsidRPr="00845DE1">
        <w:rPr>
          <w:bCs/>
          <w:iCs/>
        </w:rPr>
        <w:t>transportării</w:t>
      </w:r>
      <w:proofErr w:type="spellEnd"/>
      <w:r w:rsidR="00845DE1" w:rsidRPr="00845DE1">
        <w:rPr>
          <w:bCs/>
          <w:iCs/>
        </w:rPr>
        <w:t xml:space="preserve"> </w:t>
      </w:r>
      <w:proofErr w:type="spellStart"/>
      <w:r w:rsidR="00845DE1" w:rsidRPr="00845DE1">
        <w:rPr>
          <w:bCs/>
          <w:iCs/>
        </w:rPr>
        <w:t>și</w:t>
      </w:r>
      <w:proofErr w:type="spellEnd"/>
      <w:r w:rsidR="00845DE1" w:rsidRPr="00845DE1">
        <w:rPr>
          <w:bCs/>
          <w:iCs/>
        </w:rPr>
        <w:t xml:space="preserve"> </w:t>
      </w:r>
      <w:proofErr w:type="spellStart"/>
      <w:r w:rsidR="00845DE1" w:rsidRPr="00845DE1">
        <w:rPr>
          <w:bCs/>
          <w:iCs/>
        </w:rPr>
        <w:t>depozitării</w:t>
      </w:r>
      <w:proofErr w:type="spellEnd"/>
      <w:r w:rsidR="00845DE1" w:rsidRPr="00845DE1">
        <w:rPr>
          <w:bCs/>
          <w:iCs/>
        </w:rPr>
        <w:t xml:space="preserve"> </w:t>
      </w:r>
      <w:proofErr w:type="spellStart"/>
      <w:r w:rsidR="00845DE1" w:rsidRPr="00845DE1">
        <w:rPr>
          <w:bCs/>
          <w:iCs/>
        </w:rPr>
        <w:t>produselor</w:t>
      </w:r>
      <w:proofErr w:type="spellEnd"/>
      <w:r w:rsidR="00845DE1" w:rsidRPr="00845DE1">
        <w:rPr>
          <w:bCs/>
          <w:iCs/>
        </w:rPr>
        <w:t>,</w:t>
      </w:r>
      <w:r w:rsidR="00845DE1" w:rsidRPr="00845DE1">
        <w:rPr>
          <w:bCs/>
          <w:iCs/>
          <w:lang w:val="it-IT"/>
        </w:rPr>
        <w:t xml:space="preserve"> promovare, comunicare și marketing.</w:t>
      </w:r>
    </w:p>
    <w:p w:rsidR="00103CBE" w:rsidRDefault="00103CBE" w:rsidP="006A54BC">
      <w:pPr>
        <w:pStyle w:val="Heading3"/>
        <w:numPr>
          <w:ilvl w:val="0"/>
          <w:numId w:val="0"/>
        </w:numPr>
        <w:ind w:left="737" w:hanging="737"/>
        <w:contextualSpacing/>
      </w:pPr>
      <w:bookmarkStart w:id="12" w:name="_Toc77173487"/>
      <w:bookmarkStart w:id="13" w:name="_Toc77675081"/>
      <w:bookmarkStart w:id="14" w:name="_Toc78293381"/>
      <w:bookmarkStart w:id="15" w:name="_Toc78296324"/>
      <w:bookmarkStart w:id="16" w:name="_Toc78379329"/>
      <w:bookmarkStart w:id="17" w:name="_Toc78384981"/>
      <w:bookmarkStart w:id="18" w:name="_Toc78389841"/>
      <w:bookmarkStart w:id="19" w:name="_Toc81568678"/>
      <w:bookmarkStart w:id="20" w:name="_Toc81569466"/>
      <w:bookmarkStart w:id="21" w:name="_Toc81572451"/>
      <w:bookmarkStart w:id="22" w:name="_Toc86137175"/>
    </w:p>
    <w:p w:rsidR="00E813F3" w:rsidRPr="00103CBE" w:rsidRDefault="00103CBE" w:rsidP="00103CBE">
      <w:pPr>
        <w:pStyle w:val="Heading3"/>
        <w:numPr>
          <w:ilvl w:val="0"/>
          <w:numId w:val="0"/>
        </w:numPr>
        <w:ind w:left="737" w:hanging="737"/>
        <w:contextualSpacing/>
        <w:rPr>
          <w:b/>
        </w:rPr>
      </w:pPr>
      <w:r w:rsidRPr="00103CBE">
        <w:rPr>
          <w:b/>
        </w:rPr>
        <w:t xml:space="preserve">1.1.2 </w:t>
      </w:r>
      <w:proofErr w:type="spellStart"/>
      <w:r w:rsidR="00E813F3" w:rsidRPr="00103CBE">
        <w:rPr>
          <w:b/>
        </w:rPr>
        <w:t>Obiective</w:t>
      </w:r>
      <w:proofErr w:type="spellEnd"/>
      <w:r w:rsidR="00E813F3" w:rsidRPr="00103CBE">
        <w:rPr>
          <w:b/>
        </w:rPr>
        <w:t xml:space="preserve"> </w:t>
      </w:r>
      <w:proofErr w:type="spellStart"/>
      <w:r w:rsidR="00E813F3" w:rsidRPr="00103CBE">
        <w:rPr>
          <w:b/>
        </w:rPr>
        <w:t>specific</w:t>
      </w:r>
      <w:r w:rsidR="000A2F3B" w:rsidRPr="00103CBE">
        <w:rPr>
          <w:b/>
        </w:rPr>
        <w:t>e</w:t>
      </w:r>
      <w:proofErr w:type="spellEnd"/>
      <w:r w:rsidR="00E813F3" w:rsidRPr="00103CBE">
        <w:rPr>
          <w:b/>
        </w:rPr>
        <w:t xml:space="preserve"> </w:t>
      </w:r>
      <w:proofErr w:type="spellStart"/>
      <w:r w:rsidR="00E813F3" w:rsidRPr="00103CBE">
        <w:rPr>
          <w:b/>
        </w:rPr>
        <w:t>conexe</w:t>
      </w:r>
      <w:proofErr w:type="spellEnd"/>
      <w:r w:rsidR="00E813F3" w:rsidRPr="00103CBE">
        <w:rPr>
          <w:b/>
        </w:rPr>
        <w:t xml:space="preserve">, </w:t>
      </w:r>
      <w:proofErr w:type="spellStart"/>
      <w:r w:rsidR="00E813F3" w:rsidRPr="00103CBE">
        <w:rPr>
          <w:b/>
        </w:rPr>
        <w:t>obiectivul</w:t>
      </w:r>
      <w:proofErr w:type="spellEnd"/>
      <w:r w:rsidR="00E813F3" w:rsidRPr="00103CBE">
        <w:rPr>
          <w:b/>
        </w:rPr>
        <w:t xml:space="preserve"> transversal </w:t>
      </w:r>
      <w:proofErr w:type="spellStart"/>
      <w:r w:rsidR="00E813F3" w:rsidRPr="00103CBE">
        <w:rPr>
          <w:b/>
        </w:rPr>
        <w:t>si</w:t>
      </w:r>
      <w:proofErr w:type="spellEnd"/>
      <w:r w:rsidR="00E813F3" w:rsidRPr="00103CBE">
        <w:rPr>
          <w:b/>
        </w:rPr>
        <w:t xml:space="preserve"> </w:t>
      </w:r>
      <w:proofErr w:type="spellStart"/>
      <w:r w:rsidR="00E813F3" w:rsidRPr="00103CBE">
        <w:rPr>
          <w:b/>
        </w:rPr>
        <w:t>obiectivele</w:t>
      </w:r>
      <w:proofErr w:type="spellEnd"/>
      <w:r w:rsidR="00E813F3" w:rsidRPr="00103CBE">
        <w:rPr>
          <w:b/>
        </w:rPr>
        <w:t xml:space="preserve"> </w:t>
      </w:r>
      <w:proofErr w:type="spellStart"/>
      <w:r w:rsidR="00E813F3" w:rsidRPr="00103CBE">
        <w:rPr>
          <w:b/>
        </w:rPr>
        <w:t>sectoriale</w:t>
      </w:r>
      <w:proofErr w:type="spellEnd"/>
      <w:r w:rsidR="00E813F3" w:rsidRPr="00103CBE">
        <w:rPr>
          <w:b/>
        </w:rPr>
        <w:t xml:space="preserve"> </w:t>
      </w:r>
      <w:proofErr w:type="spellStart"/>
      <w:r w:rsidR="00E813F3" w:rsidRPr="00103CBE">
        <w:rPr>
          <w:b/>
        </w:rPr>
        <w:t>relevante</w:t>
      </w:r>
      <w:proofErr w:type="spellEnd"/>
      <w:r w:rsidR="006A54BC" w:rsidRPr="00103CBE">
        <w:rPr>
          <w:b/>
        </w:rPr>
        <w:t>.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F96614" w:rsidRPr="00103CBE" w:rsidRDefault="00F96614" w:rsidP="00F96614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b/>
          <w:noProof/>
          <w:color w:val="000000" w:themeColor="text1"/>
          <w:lang w:val="ro-RO" w:eastAsia="ro-RO"/>
        </w:rPr>
      </w:pPr>
      <w:r w:rsidRPr="00103CBE">
        <w:rPr>
          <w:b/>
          <w:noProof/>
          <w:color w:val="000000" w:themeColor="text1"/>
          <w:lang w:val="ro-RO" w:eastAsia="ro-RO"/>
        </w:rPr>
        <w:t>Obiectiv General  1. Promovarea unui sector agricol inteligent, rezilient și diversificat care să asigure securitatea alimentară (art. 5 lit. a).</w:t>
      </w:r>
    </w:p>
    <w:p w:rsidR="006B02ED" w:rsidRPr="00103CBE" w:rsidRDefault="00BB1BDB" w:rsidP="006B02ED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color w:val="000000" w:themeColor="text1"/>
        </w:rPr>
      </w:pPr>
      <w:r>
        <w:rPr>
          <w:b/>
          <w:noProof/>
          <w:color w:val="000000" w:themeColor="text1"/>
          <w:lang w:val="ro-RO" w:eastAsia="ro-RO"/>
        </w:rPr>
        <w:t>Obiectiv Specific 2</w:t>
      </w:r>
      <w:r w:rsidR="006B02ED" w:rsidRPr="00103CBE">
        <w:rPr>
          <w:color w:val="000000" w:themeColor="text1"/>
        </w:rPr>
        <w:t xml:space="preserve"> </w:t>
      </w:r>
      <w:r w:rsidR="006B02ED" w:rsidRPr="00103CBE">
        <w:rPr>
          <w:noProof/>
          <w:color w:val="000000" w:themeColor="text1"/>
          <w:lang w:val="ro-RO"/>
        </w:rPr>
        <w:t>Consolidarea orientării către piață și creșterea competitivității</w:t>
      </w:r>
      <w:r w:rsidR="006B02ED" w:rsidRPr="00103CBE">
        <w:rPr>
          <w:color w:val="000000" w:themeColor="text1"/>
        </w:rPr>
        <w:t>[</w:t>
      </w:r>
      <w:proofErr w:type="spellStart"/>
      <w:r w:rsidR="006B02ED" w:rsidRPr="00103CBE">
        <w:rPr>
          <w:color w:val="000000" w:themeColor="text1"/>
        </w:rPr>
        <w:t>obiectiv</w:t>
      </w:r>
      <w:proofErr w:type="spellEnd"/>
      <w:r w:rsidR="006B02ED" w:rsidRPr="00103CBE">
        <w:rPr>
          <w:color w:val="000000" w:themeColor="text1"/>
        </w:rPr>
        <w:t xml:space="preserve"> specific care se </w:t>
      </w:r>
      <w:proofErr w:type="spellStart"/>
      <w:r w:rsidR="006B02ED" w:rsidRPr="00103CBE">
        <w:rPr>
          <w:color w:val="000000" w:themeColor="text1"/>
        </w:rPr>
        <w:t>regăsește</w:t>
      </w:r>
      <w:proofErr w:type="spellEnd"/>
      <w:r w:rsidR="006B02ED" w:rsidRPr="00103CBE">
        <w:rPr>
          <w:color w:val="000000" w:themeColor="text1"/>
        </w:rPr>
        <w:t xml:space="preserve"> la art.6 </w:t>
      </w:r>
      <w:proofErr w:type="spellStart"/>
      <w:r w:rsidR="006B02ED" w:rsidRPr="00103CBE">
        <w:rPr>
          <w:color w:val="000000" w:themeColor="text1"/>
        </w:rPr>
        <w:t>alin</w:t>
      </w:r>
      <w:proofErr w:type="spellEnd"/>
      <w:r w:rsidR="006B02ED" w:rsidRPr="00103CBE">
        <w:rPr>
          <w:color w:val="000000" w:themeColor="text1"/>
        </w:rPr>
        <w:t xml:space="preserve">.(1) </w:t>
      </w:r>
      <w:proofErr w:type="gramStart"/>
      <w:r w:rsidR="006B02ED" w:rsidRPr="00103CBE">
        <w:rPr>
          <w:color w:val="000000" w:themeColor="text1"/>
        </w:rPr>
        <w:t>lit</w:t>
      </w:r>
      <w:proofErr w:type="gramEnd"/>
      <w:r w:rsidR="006B02ED" w:rsidRPr="00103CBE">
        <w:rPr>
          <w:color w:val="000000" w:themeColor="text1"/>
        </w:rPr>
        <w:t>. b)].</w:t>
      </w:r>
    </w:p>
    <w:p w:rsidR="00B80AAD" w:rsidRPr="00103CBE" w:rsidRDefault="00BB1BDB" w:rsidP="00B80AAD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color w:val="000000" w:themeColor="text1"/>
        </w:rPr>
      </w:pPr>
      <w:r>
        <w:rPr>
          <w:b/>
          <w:noProof/>
          <w:color w:val="000000" w:themeColor="text1"/>
          <w:lang w:val="ro-RO" w:eastAsia="ro-RO"/>
        </w:rPr>
        <w:lastRenderedPageBreak/>
        <w:t>Obiectiv Specific 1</w:t>
      </w:r>
      <w:r w:rsidR="00B80AAD" w:rsidRPr="00103CBE">
        <w:rPr>
          <w:color w:val="000000" w:themeColor="text1"/>
        </w:rPr>
        <w:t xml:space="preserve"> </w:t>
      </w:r>
      <w:proofErr w:type="spellStart"/>
      <w:r w:rsidR="00B80AAD" w:rsidRPr="00103CBE">
        <w:rPr>
          <w:color w:val="000000" w:themeColor="text1"/>
        </w:rPr>
        <w:t>Sprijinirea</w:t>
      </w:r>
      <w:proofErr w:type="spellEnd"/>
      <w:r w:rsidR="00B80AAD" w:rsidRPr="00103CBE">
        <w:rPr>
          <w:color w:val="000000" w:themeColor="text1"/>
        </w:rPr>
        <w:t xml:space="preserve"> </w:t>
      </w:r>
      <w:proofErr w:type="spellStart"/>
      <w:r w:rsidR="00B80AAD" w:rsidRPr="00103CBE">
        <w:rPr>
          <w:color w:val="000000" w:themeColor="text1"/>
        </w:rPr>
        <w:t>veniturilor</w:t>
      </w:r>
      <w:proofErr w:type="spellEnd"/>
      <w:r w:rsidR="00B80AAD" w:rsidRPr="00103CBE">
        <w:rPr>
          <w:color w:val="000000" w:themeColor="text1"/>
        </w:rPr>
        <w:t xml:space="preserve"> </w:t>
      </w:r>
      <w:proofErr w:type="spellStart"/>
      <w:r w:rsidR="00B80AAD" w:rsidRPr="00103CBE">
        <w:rPr>
          <w:color w:val="000000" w:themeColor="text1"/>
        </w:rPr>
        <w:t>agricole</w:t>
      </w:r>
      <w:proofErr w:type="spellEnd"/>
      <w:r w:rsidR="00B80AAD" w:rsidRPr="00103CBE">
        <w:rPr>
          <w:color w:val="000000" w:themeColor="text1"/>
        </w:rPr>
        <w:t xml:space="preserve"> </w:t>
      </w:r>
      <w:proofErr w:type="spellStart"/>
      <w:r w:rsidR="00B80AAD" w:rsidRPr="00103CBE">
        <w:rPr>
          <w:color w:val="000000" w:themeColor="text1"/>
        </w:rPr>
        <w:t>durabile</w:t>
      </w:r>
      <w:proofErr w:type="spellEnd"/>
      <w:r w:rsidR="00B80AAD" w:rsidRPr="00103CBE">
        <w:rPr>
          <w:color w:val="000000" w:themeColor="text1"/>
        </w:rPr>
        <w:t xml:space="preserve"> </w:t>
      </w:r>
      <w:proofErr w:type="spellStart"/>
      <w:r w:rsidR="00B80AAD" w:rsidRPr="00103CBE">
        <w:rPr>
          <w:color w:val="000000" w:themeColor="text1"/>
        </w:rPr>
        <w:t>și</w:t>
      </w:r>
      <w:proofErr w:type="spellEnd"/>
      <w:r w:rsidR="00B80AAD" w:rsidRPr="00103CBE">
        <w:rPr>
          <w:color w:val="000000" w:themeColor="text1"/>
        </w:rPr>
        <w:t xml:space="preserve"> a </w:t>
      </w:r>
      <w:proofErr w:type="spellStart"/>
      <w:r w:rsidR="00B80AAD" w:rsidRPr="00103CBE">
        <w:rPr>
          <w:color w:val="000000" w:themeColor="text1"/>
        </w:rPr>
        <w:t>rezistenței</w:t>
      </w:r>
      <w:proofErr w:type="spellEnd"/>
      <w:r w:rsidR="00B80AAD" w:rsidRPr="00103CBE">
        <w:rPr>
          <w:color w:val="000000" w:themeColor="text1"/>
        </w:rPr>
        <w:t xml:space="preserve"> </w:t>
      </w:r>
      <w:proofErr w:type="spellStart"/>
      <w:r w:rsidR="00B80AAD" w:rsidRPr="00103CBE">
        <w:rPr>
          <w:color w:val="000000" w:themeColor="text1"/>
        </w:rPr>
        <w:t>în</w:t>
      </w:r>
      <w:proofErr w:type="spellEnd"/>
      <w:r w:rsidR="00B80AAD" w:rsidRPr="00103CBE">
        <w:rPr>
          <w:color w:val="000000" w:themeColor="text1"/>
        </w:rPr>
        <w:t xml:space="preserve"> </w:t>
      </w:r>
      <w:proofErr w:type="spellStart"/>
      <w:r w:rsidR="00B80AAD" w:rsidRPr="00103CBE">
        <w:rPr>
          <w:color w:val="000000" w:themeColor="text1"/>
        </w:rPr>
        <w:t>întreaga</w:t>
      </w:r>
      <w:proofErr w:type="spellEnd"/>
      <w:r w:rsidR="00B80AAD" w:rsidRPr="00103CBE">
        <w:rPr>
          <w:color w:val="000000" w:themeColor="text1"/>
        </w:rPr>
        <w:t xml:space="preserve"> </w:t>
      </w:r>
      <w:proofErr w:type="spellStart"/>
      <w:r w:rsidR="00B80AAD" w:rsidRPr="00103CBE">
        <w:rPr>
          <w:color w:val="000000" w:themeColor="text1"/>
        </w:rPr>
        <w:t>Uniune</w:t>
      </w:r>
      <w:proofErr w:type="spellEnd"/>
      <w:r w:rsidR="00B80AAD" w:rsidRPr="00103CBE">
        <w:rPr>
          <w:color w:val="000000" w:themeColor="text1"/>
        </w:rPr>
        <w:t xml:space="preserve"> </w:t>
      </w:r>
      <w:proofErr w:type="spellStart"/>
      <w:r w:rsidR="00B80AAD" w:rsidRPr="00103CBE">
        <w:rPr>
          <w:color w:val="000000" w:themeColor="text1"/>
        </w:rPr>
        <w:t>pentru</w:t>
      </w:r>
      <w:proofErr w:type="spellEnd"/>
      <w:r w:rsidR="00B80AAD" w:rsidRPr="00103CBE">
        <w:rPr>
          <w:color w:val="000000" w:themeColor="text1"/>
        </w:rPr>
        <w:t xml:space="preserve"> a </w:t>
      </w:r>
      <w:proofErr w:type="spellStart"/>
      <w:r w:rsidR="00B80AAD" w:rsidRPr="00103CBE">
        <w:rPr>
          <w:color w:val="000000" w:themeColor="text1"/>
        </w:rPr>
        <w:t>îmbunătății</w:t>
      </w:r>
      <w:proofErr w:type="spellEnd"/>
      <w:r w:rsidR="00B80AAD" w:rsidRPr="00103CBE">
        <w:rPr>
          <w:color w:val="000000" w:themeColor="text1"/>
        </w:rPr>
        <w:t xml:space="preserve"> </w:t>
      </w:r>
      <w:proofErr w:type="spellStart"/>
      <w:r w:rsidR="00B80AAD" w:rsidRPr="00103CBE">
        <w:rPr>
          <w:color w:val="000000" w:themeColor="text1"/>
        </w:rPr>
        <w:t>securitatea</w:t>
      </w:r>
      <w:proofErr w:type="spellEnd"/>
      <w:r w:rsidR="00B80AAD" w:rsidRPr="00103CBE">
        <w:rPr>
          <w:color w:val="000000" w:themeColor="text1"/>
        </w:rPr>
        <w:t xml:space="preserve"> </w:t>
      </w:r>
      <w:proofErr w:type="spellStart"/>
      <w:r w:rsidR="00B80AAD" w:rsidRPr="00103CBE">
        <w:rPr>
          <w:color w:val="000000" w:themeColor="text1"/>
        </w:rPr>
        <w:t>alimentară</w:t>
      </w:r>
      <w:proofErr w:type="spellEnd"/>
      <w:r w:rsidR="00B80AAD" w:rsidRPr="00103CBE">
        <w:rPr>
          <w:color w:val="000000" w:themeColor="text1"/>
        </w:rPr>
        <w:t xml:space="preserve"> [</w:t>
      </w:r>
      <w:proofErr w:type="spellStart"/>
      <w:r w:rsidR="00B80AAD" w:rsidRPr="00103CBE">
        <w:rPr>
          <w:color w:val="000000" w:themeColor="text1"/>
        </w:rPr>
        <w:t>obiectiv</w:t>
      </w:r>
      <w:proofErr w:type="spellEnd"/>
      <w:r w:rsidR="00B80AAD" w:rsidRPr="00103CBE">
        <w:rPr>
          <w:color w:val="000000" w:themeColor="text1"/>
        </w:rPr>
        <w:t xml:space="preserve"> specific care se </w:t>
      </w:r>
      <w:proofErr w:type="spellStart"/>
      <w:r w:rsidR="00B80AAD" w:rsidRPr="00103CBE">
        <w:rPr>
          <w:color w:val="000000" w:themeColor="text1"/>
        </w:rPr>
        <w:t>regăsește</w:t>
      </w:r>
      <w:proofErr w:type="spellEnd"/>
      <w:r w:rsidR="00B80AAD" w:rsidRPr="00103CBE">
        <w:rPr>
          <w:color w:val="000000" w:themeColor="text1"/>
        </w:rPr>
        <w:t xml:space="preserve"> la art.6 </w:t>
      </w:r>
      <w:proofErr w:type="spellStart"/>
      <w:r w:rsidR="00B80AAD" w:rsidRPr="00103CBE">
        <w:rPr>
          <w:color w:val="000000" w:themeColor="text1"/>
        </w:rPr>
        <w:t>alin</w:t>
      </w:r>
      <w:proofErr w:type="spellEnd"/>
      <w:r w:rsidR="00B80AAD" w:rsidRPr="00103CBE">
        <w:rPr>
          <w:color w:val="000000" w:themeColor="text1"/>
        </w:rPr>
        <w:t xml:space="preserve">.(1) </w:t>
      </w:r>
      <w:proofErr w:type="gramStart"/>
      <w:r w:rsidR="00B80AAD" w:rsidRPr="00103CBE">
        <w:rPr>
          <w:color w:val="000000" w:themeColor="text1"/>
        </w:rPr>
        <w:t>lit</w:t>
      </w:r>
      <w:proofErr w:type="gramEnd"/>
      <w:r w:rsidR="00B80AAD" w:rsidRPr="00103CBE">
        <w:rPr>
          <w:color w:val="000000" w:themeColor="text1"/>
        </w:rPr>
        <w:t xml:space="preserve">. </w:t>
      </w:r>
      <w:proofErr w:type="gramStart"/>
      <w:r w:rsidR="00B80AAD" w:rsidRPr="00103CBE">
        <w:rPr>
          <w:color w:val="000000" w:themeColor="text1"/>
        </w:rPr>
        <w:t>a</w:t>
      </w:r>
      <w:proofErr w:type="gramEnd"/>
      <w:r w:rsidR="00B80AAD" w:rsidRPr="00103CBE">
        <w:rPr>
          <w:color w:val="000000" w:themeColor="text1"/>
        </w:rPr>
        <w:t>)].</w:t>
      </w:r>
    </w:p>
    <w:p w:rsidR="006B02ED" w:rsidRDefault="002E660B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color w:val="000000" w:themeColor="text1"/>
        </w:rPr>
      </w:pPr>
      <w:proofErr w:type="spellStart"/>
      <w:r w:rsidRPr="00103CBE">
        <w:rPr>
          <w:b/>
          <w:color w:val="000000" w:themeColor="text1"/>
        </w:rPr>
        <w:t>Obiectiv</w:t>
      </w:r>
      <w:proofErr w:type="spellEnd"/>
      <w:r w:rsidRPr="00103CBE">
        <w:rPr>
          <w:b/>
          <w:color w:val="000000" w:themeColor="text1"/>
        </w:rPr>
        <w:t xml:space="preserve"> Specific </w:t>
      </w:r>
      <w:proofErr w:type="gramStart"/>
      <w:r w:rsidRPr="00103CBE">
        <w:rPr>
          <w:b/>
          <w:color w:val="000000" w:themeColor="text1"/>
        </w:rPr>
        <w:t>3</w:t>
      </w:r>
      <w:r w:rsidRPr="00103CBE">
        <w:rPr>
          <w:color w:val="000000" w:themeColor="text1"/>
        </w:rPr>
        <w:t xml:space="preserve"> </w:t>
      </w:r>
      <w:r w:rsidR="00D70F2E"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Îmbunătă</w:t>
      </w:r>
      <w:proofErr w:type="gramEnd"/>
      <w:r w:rsidRPr="00103CBE">
        <w:rPr>
          <w:color w:val="000000" w:themeColor="text1"/>
        </w:rPr>
        <w:t>țirea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poziției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fermierilor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în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cadrul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lanțului</w:t>
      </w:r>
      <w:proofErr w:type="spellEnd"/>
      <w:r w:rsidRPr="00103CBE">
        <w:rPr>
          <w:color w:val="000000" w:themeColor="text1"/>
        </w:rPr>
        <w:t xml:space="preserve"> </w:t>
      </w:r>
      <w:proofErr w:type="spellStart"/>
      <w:r w:rsidRPr="00103CBE">
        <w:rPr>
          <w:color w:val="000000" w:themeColor="text1"/>
        </w:rPr>
        <w:t>valoric</w:t>
      </w:r>
      <w:proofErr w:type="spellEnd"/>
      <w:r w:rsidRPr="00103CBE">
        <w:rPr>
          <w:color w:val="000000" w:themeColor="text1"/>
        </w:rPr>
        <w:t xml:space="preserve"> [</w:t>
      </w:r>
      <w:proofErr w:type="spellStart"/>
      <w:r w:rsidRPr="00103CBE">
        <w:rPr>
          <w:color w:val="000000" w:themeColor="text1"/>
        </w:rPr>
        <w:t>obiectiv</w:t>
      </w:r>
      <w:proofErr w:type="spellEnd"/>
      <w:r w:rsidRPr="00103CBE">
        <w:rPr>
          <w:color w:val="000000" w:themeColor="text1"/>
        </w:rPr>
        <w:t xml:space="preserve"> specific care se </w:t>
      </w:r>
      <w:proofErr w:type="spellStart"/>
      <w:r w:rsidRPr="00103CBE">
        <w:rPr>
          <w:color w:val="000000" w:themeColor="text1"/>
        </w:rPr>
        <w:t>regăsește</w:t>
      </w:r>
      <w:proofErr w:type="spellEnd"/>
      <w:r w:rsidRPr="00103CBE">
        <w:rPr>
          <w:color w:val="000000" w:themeColor="text1"/>
        </w:rPr>
        <w:t xml:space="preserve"> la art.6 </w:t>
      </w:r>
      <w:proofErr w:type="spellStart"/>
      <w:r w:rsidRPr="00103CBE">
        <w:rPr>
          <w:color w:val="000000" w:themeColor="text1"/>
        </w:rPr>
        <w:t>alin</w:t>
      </w:r>
      <w:proofErr w:type="spellEnd"/>
      <w:r w:rsidRPr="00103CBE">
        <w:rPr>
          <w:color w:val="000000" w:themeColor="text1"/>
        </w:rPr>
        <w:t>.(1) lit. c)].</w:t>
      </w:r>
    </w:p>
    <w:p w:rsidR="007A5C6F" w:rsidRDefault="006942CA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color w:val="000000" w:themeColor="text1"/>
        </w:rPr>
      </w:pPr>
      <w:proofErr w:type="spellStart"/>
      <w:r w:rsidRPr="00D41564">
        <w:rPr>
          <w:b/>
          <w:color w:val="000000" w:themeColor="text1"/>
        </w:rPr>
        <w:t>Obiectiv</w:t>
      </w:r>
      <w:proofErr w:type="spellEnd"/>
      <w:r w:rsidRPr="00D41564">
        <w:rPr>
          <w:b/>
          <w:color w:val="000000" w:themeColor="text1"/>
        </w:rPr>
        <w:t xml:space="preserve"> Specific</w:t>
      </w:r>
      <w:r w:rsidR="00D41564" w:rsidRPr="00D41564">
        <w:rPr>
          <w:b/>
          <w:color w:val="000000" w:themeColor="text1"/>
        </w:rPr>
        <w:t xml:space="preserve"> </w:t>
      </w:r>
      <w:proofErr w:type="gramStart"/>
      <w:r w:rsidR="00D41564" w:rsidRPr="00D41564">
        <w:rPr>
          <w:b/>
          <w:color w:val="000000" w:themeColor="text1"/>
        </w:rPr>
        <w:t>9</w:t>
      </w:r>
      <w:r w:rsidRPr="00D41564">
        <w:rPr>
          <w:b/>
          <w:color w:val="000000" w:themeColor="text1"/>
        </w:rPr>
        <w:t xml:space="preserve">  </w:t>
      </w:r>
      <w:proofErr w:type="spellStart"/>
      <w:r w:rsidRPr="00D41564">
        <w:rPr>
          <w:color w:val="000000" w:themeColor="text1"/>
        </w:rPr>
        <w:t>Îmbunătă</w:t>
      </w:r>
      <w:proofErr w:type="gramEnd"/>
      <w:r w:rsidRPr="00D41564">
        <w:rPr>
          <w:color w:val="000000" w:themeColor="text1"/>
        </w:rPr>
        <w:t>țirea</w:t>
      </w:r>
      <w:proofErr w:type="spellEnd"/>
      <w:r w:rsidRPr="00D41564">
        <w:rPr>
          <w:color w:val="000000" w:themeColor="text1"/>
        </w:rPr>
        <w:t xml:space="preserve"> </w:t>
      </w:r>
      <w:proofErr w:type="spellStart"/>
      <w:r w:rsidRPr="00D41564">
        <w:rPr>
          <w:color w:val="000000" w:themeColor="text1"/>
        </w:rPr>
        <w:t>răspunsului</w:t>
      </w:r>
      <w:proofErr w:type="spellEnd"/>
      <w:r w:rsidRPr="00D41564">
        <w:rPr>
          <w:color w:val="000000" w:themeColor="text1"/>
        </w:rPr>
        <w:t xml:space="preserve"> </w:t>
      </w:r>
      <w:proofErr w:type="spellStart"/>
      <w:r w:rsidRPr="00D41564">
        <w:rPr>
          <w:color w:val="000000" w:themeColor="text1"/>
        </w:rPr>
        <w:t>dat</w:t>
      </w:r>
      <w:proofErr w:type="spellEnd"/>
      <w:r w:rsidRPr="00D41564">
        <w:rPr>
          <w:color w:val="000000" w:themeColor="text1"/>
        </w:rPr>
        <w:t xml:space="preserve"> de </w:t>
      </w:r>
      <w:proofErr w:type="spellStart"/>
      <w:r w:rsidRPr="00D41564">
        <w:rPr>
          <w:color w:val="000000" w:themeColor="text1"/>
        </w:rPr>
        <w:t>agricultura</w:t>
      </w:r>
      <w:proofErr w:type="spellEnd"/>
      <w:r w:rsidRPr="00D41564">
        <w:rPr>
          <w:color w:val="000000" w:themeColor="text1"/>
        </w:rPr>
        <w:t xml:space="preserve"> </w:t>
      </w:r>
      <w:proofErr w:type="spellStart"/>
      <w:r w:rsidRPr="00D41564">
        <w:rPr>
          <w:b/>
          <w:i/>
          <w:color w:val="000000" w:themeColor="text1"/>
        </w:rPr>
        <w:t>Uniunii</w:t>
      </w:r>
      <w:proofErr w:type="spellEnd"/>
      <w:r w:rsidRPr="00D41564">
        <w:rPr>
          <w:color w:val="000000" w:themeColor="text1"/>
        </w:rPr>
        <w:t xml:space="preserve"> </w:t>
      </w:r>
      <w:proofErr w:type="spellStart"/>
      <w:r w:rsidRPr="00D41564">
        <w:rPr>
          <w:color w:val="000000" w:themeColor="text1"/>
        </w:rPr>
        <w:t>exigențelor</w:t>
      </w:r>
      <w:proofErr w:type="spellEnd"/>
      <w:r w:rsidRPr="00D41564">
        <w:rPr>
          <w:color w:val="000000" w:themeColor="text1"/>
        </w:rPr>
        <w:t xml:space="preserve"> </w:t>
      </w:r>
      <w:proofErr w:type="spellStart"/>
      <w:r w:rsidRPr="00D41564">
        <w:rPr>
          <w:color w:val="000000" w:themeColor="text1"/>
        </w:rPr>
        <w:t>societale</w:t>
      </w:r>
      <w:proofErr w:type="spellEnd"/>
      <w:r w:rsidRPr="00D41564">
        <w:rPr>
          <w:color w:val="000000" w:themeColor="text1"/>
        </w:rPr>
        <w:t xml:space="preserve"> </w:t>
      </w:r>
      <w:proofErr w:type="spellStart"/>
      <w:r w:rsidRPr="00D41564">
        <w:rPr>
          <w:color w:val="000000" w:themeColor="text1"/>
        </w:rPr>
        <w:t>referitoare</w:t>
      </w:r>
      <w:proofErr w:type="spellEnd"/>
      <w:r w:rsidRPr="00D41564">
        <w:rPr>
          <w:color w:val="000000" w:themeColor="text1"/>
        </w:rPr>
        <w:t xml:space="preserve"> la </w:t>
      </w:r>
      <w:proofErr w:type="spellStart"/>
      <w:r w:rsidRPr="00D41564">
        <w:rPr>
          <w:color w:val="000000" w:themeColor="text1"/>
        </w:rPr>
        <w:t>hrană</w:t>
      </w:r>
      <w:proofErr w:type="spellEnd"/>
      <w:r w:rsidRPr="00D41564">
        <w:rPr>
          <w:color w:val="000000" w:themeColor="text1"/>
        </w:rPr>
        <w:t xml:space="preserve"> </w:t>
      </w:r>
      <w:proofErr w:type="spellStart"/>
      <w:r w:rsidRPr="00D41564">
        <w:rPr>
          <w:color w:val="000000" w:themeColor="text1"/>
        </w:rPr>
        <w:t>și</w:t>
      </w:r>
      <w:proofErr w:type="spellEnd"/>
      <w:r w:rsidRPr="00D41564">
        <w:rPr>
          <w:color w:val="000000" w:themeColor="text1"/>
        </w:rPr>
        <w:t xml:space="preserve"> la </w:t>
      </w:r>
      <w:proofErr w:type="spellStart"/>
      <w:r w:rsidRPr="00D41564">
        <w:rPr>
          <w:color w:val="000000" w:themeColor="text1"/>
        </w:rPr>
        <w:t>sănătate</w:t>
      </w:r>
      <w:proofErr w:type="spellEnd"/>
      <w:r w:rsidRPr="00D41564">
        <w:rPr>
          <w:color w:val="000000" w:themeColor="text1"/>
        </w:rPr>
        <w:t xml:space="preserve">, </w:t>
      </w:r>
      <w:proofErr w:type="spellStart"/>
      <w:r w:rsidRPr="00D41564">
        <w:rPr>
          <w:color w:val="000000" w:themeColor="text1"/>
        </w:rPr>
        <w:t>inclusiv</w:t>
      </w:r>
      <w:proofErr w:type="spellEnd"/>
      <w:r w:rsidRPr="00D41564">
        <w:rPr>
          <w:color w:val="000000" w:themeColor="text1"/>
        </w:rPr>
        <w:t xml:space="preserve"> la </w:t>
      </w:r>
      <w:proofErr w:type="spellStart"/>
      <w:r w:rsidRPr="00D41564">
        <w:rPr>
          <w:b/>
          <w:i/>
          <w:color w:val="000000" w:themeColor="text1"/>
        </w:rPr>
        <w:t>alimentele</w:t>
      </w:r>
      <w:proofErr w:type="spellEnd"/>
      <w:r w:rsidRPr="00D41564">
        <w:rPr>
          <w:b/>
          <w:i/>
          <w:color w:val="000000" w:themeColor="text1"/>
        </w:rPr>
        <w:t xml:space="preserve"> de </w:t>
      </w:r>
      <w:proofErr w:type="spellStart"/>
      <w:r w:rsidRPr="00D41564">
        <w:rPr>
          <w:b/>
          <w:i/>
          <w:color w:val="000000" w:themeColor="text1"/>
        </w:rPr>
        <w:t>înaltă</w:t>
      </w:r>
      <w:proofErr w:type="spellEnd"/>
      <w:r w:rsidRPr="00D41564">
        <w:rPr>
          <w:b/>
          <w:i/>
          <w:color w:val="000000" w:themeColor="text1"/>
        </w:rPr>
        <w:t xml:space="preserve"> </w:t>
      </w:r>
      <w:proofErr w:type="spellStart"/>
      <w:r w:rsidRPr="00D41564">
        <w:rPr>
          <w:b/>
          <w:i/>
          <w:color w:val="000000" w:themeColor="text1"/>
        </w:rPr>
        <w:t>calitate</w:t>
      </w:r>
      <w:proofErr w:type="spellEnd"/>
      <w:r w:rsidRPr="00D41564">
        <w:rPr>
          <w:color w:val="000000" w:themeColor="text1"/>
        </w:rPr>
        <w:t xml:space="preserve">, </w:t>
      </w:r>
      <w:proofErr w:type="spellStart"/>
      <w:r w:rsidRPr="00D41564">
        <w:rPr>
          <w:color w:val="000000" w:themeColor="text1"/>
        </w:rPr>
        <w:t>sigure</w:t>
      </w:r>
      <w:proofErr w:type="spellEnd"/>
      <w:r w:rsidRPr="00D41564">
        <w:rPr>
          <w:color w:val="000000" w:themeColor="text1"/>
        </w:rPr>
        <w:t xml:space="preserve"> </w:t>
      </w:r>
      <w:proofErr w:type="spellStart"/>
      <w:r w:rsidRPr="00D41564">
        <w:rPr>
          <w:b/>
          <w:i/>
          <w:color w:val="000000" w:themeColor="text1"/>
        </w:rPr>
        <w:t>și</w:t>
      </w:r>
      <w:proofErr w:type="spellEnd"/>
      <w:r w:rsidRPr="00D41564">
        <w:rPr>
          <w:color w:val="000000" w:themeColor="text1"/>
        </w:rPr>
        <w:t xml:space="preserve"> </w:t>
      </w:r>
      <w:proofErr w:type="spellStart"/>
      <w:r w:rsidRPr="00D41564">
        <w:rPr>
          <w:color w:val="000000" w:themeColor="text1"/>
        </w:rPr>
        <w:t>hrănitoare</w:t>
      </w:r>
      <w:proofErr w:type="spellEnd"/>
      <w:r w:rsidRPr="00D41564">
        <w:rPr>
          <w:color w:val="000000" w:themeColor="text1"/>
        </w:rPr>
        <w:t xml:space="preserve"> </w:t>
      </w:r>
      <w:proofErr w:type="spellStart"/>
      <w:r w:rsidRPr="00D41564">
        <w:rPr>
          <w:b/>
          <w:i/>
          <w:color w:val="000000" w:themeColor="text1"/>
        </w:rPr>
        <w:t>produse</w:t>
      </w:r>
      <w:proofErr w:type="spellEnd"/>
      <w:r w:rsidRPr="00D41564">
        <w:rPr>
          <w:b/>
          <w:i/>
          <w:color w:val="000000" w:themeColor="text1"/>
        </w:rPr>
        <w:t xml:space="preserve"> </w:t>
      </w:r>
      <w:proofErr w:type="spellStart"/>
      <w:r w:rsidRPr="00D41564">
        <w:rPr>
          <w:b/>
          <w:i/>
          <w:color w:val="000000" w:themeColor="text1"/>
        </w:rPr>
        <w:t>într</w:t>
      </w:r>
      <w:proofErr w:type="spellEnd"/>
      <w:r w:rsidRPr="00D41564">
        <w:rPr>
          <w:b/>
          <w:i/>
          <w:color w:val="000000" w:themeColor="text1"/>
        </w:rPr>
        <w:t>-un mod</w:t>
      </w:r>
      <w:r w:rsidRPr="00D41564">
        <w:rPr>
          <w:color w:val="000000" w:themeColor="text1"/>
        </w:rPr>
        <w:t xml:space="preserve"> </w:t>
      </w:r>
      <w:proofErr w:type="spellStart"/>
      <w:r w:rsidRPr="00D41564">
        <w:rPr>
          <w:color w:val="000000" w:themeColor="text1"/>
        </w:rPr>
        <w:t>durabil</w:t>
      </w:r>
      <w:proofErr w:type="spellEnd"/>
      <w:r w:rsidRPr="00D41564">
        <w:rPr>
          <w:color w:val="000000" w:themeColor="text1"/>
        </w:rPr>
        <w:t>[</w:t>
      </w:r>
      <w:proofErr w:type="spellStart"/>
      <w:r w:rsidRPr="00D41564">
        <w:rPr>
          <w:color w:val="000000" w:themeColor="text1"/>
        </w:rPr>
        <w:t>obiectiv</w:t>
      </w:r>
      <w:proofErr w:type="spellEnd"/>
      <w:r w:rsidRPr="00D41564">
        <w:rPr>
          <w:color w:val="000000" w:themeColor="text1"/>
        </w:rPr>
        <w:t xml:space="preserve"> specific care se </w:t>
      </w:r>
      <w:proofErr w:type="spellStart"/>
      <w:r w:rsidRPr="00D41564">
        <w:rPr>
          <w:color w:val="000000" w:themeColor="text1"/>
        </w:rPr>
        <w:t>regăsește</w:t>
      </w:r>
      <w:proofErr w:type="spellEnd"/>
      <w:r w:rsidRPr="00D41564">
        <w:rPr>
          <w:color w:val="000000" w:themeColor="text1"/>
        </w:rPr>
        <w:t xml:space="preserve"> la art.6 </w:t>
      </w:r>
      <w:proofErr w:type="spellStart"/>
      <w:r w:rsidRPr="00D41564">
        <w:rPr>
          <w:color w:val="000000" w:themeColor="text1"/>
        </w:rPr>
        <w:t>alin</w:t>
      </w:r>
      <w:proofErr w:type="spellEnd"/>
      <w:r w:rsidRPr="00D41564">
        <w:rPr>
          <w:color w:val="000000" w:themeColor="text1"/>
        </w:rPr>
        <w:t xml:space="preserve">.(1) lit. </w:t>
      </w:r>
      <w:proofErr w:type="spellStart"/>
      <w:r w:rsidRPr="00D41564">
        <w:rPr>
          <w:color w:val="000000" w:themeColor="text1"/>
        </w:rPr>
        <w:t>i</w:t>
      </w:r>
      <w:proofErr w:type="spellEnd"/>
      <w:r w:rsidRPr="00D41564">
        <w:rPr>
          <w:color w:val="000000" w:themeColor="text1"/>
        </w:rPr>
        <w:t>)].</w:t>
      </w:r>
    </w:p>
    <w:p w:rsidR="00503C9A" w:rsidRPr="007A5C6F" w:rsidRDefault="00802753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32"/>
          <w:tab w:val="left" w:pos="7708"/>
        </w:tabs>
        <w:ind w:left="0"/>
        <w:rPr>
          <w:color w:val="000000" w:themeColor="text1"/>
        </w:rPr>
      </w:pPr>
      <w:r w:rsidRPr="00103CBE">
        <w:rPr>
          <w:color w:val="000000" w:themeColor="text1"/>
        </w:rPr>
        <w:tab/>
      </w:r>
    </w:p>
    <w:p w:rsidR="002B4016" w:rsidRDefault="002B4016" w:rsidP="0004719D">
      <w:pPr>
        <w:pStyle w:val="Heading3"/>
        <w:numPr>
          <w:ilvl w:val="0"/>
          <w:numId w:val="0"/>
        </w:numPr>
      </w:pPr>
      <w:bookmarkStart w:id="23" w:name="_Toc77173488"/>
      <w:bookmarkStart w:id="24" w:name="_Toc77675082"/>
      <w:bookmarkStart w:id="25" w:name="_Toc78293382"/>
      <w:bookmarkStart w:id="26" w:name="_Toc78296325"/>
      <w:bookmarkStart w:id="27" w:name="_Toc78379330"/>
      <w:bookmarkStart w:id="28" w:name="_Toc78384982"/>
      <w:bookmarkStart w:id="29" w:name="_Toc78389842"/>
      <w:bookmarkStart w:id="30" w:name="_Toc81568679"/>
      <w:bookmarkStart w:id="31" w:name="_Toc81569467"/>
      <w:bookmarkStart w:id="32" w:name="_Toc81572452"/>
      <w:bookmarkStart w:id="33" w:name="_Toc86137176"/>
    </w:p>
    <w:p w:rsidR="00503C9A" w:rsidRPr="00FC2CEF" w:rsidRDefault="00FC2CEF" w:rsidP="00503C9A">
      <w:pPr>
        <w:pStyle w:val="Heading3"/>
        <w:numPr>
          <w:ilvl w:val="0"/>
          <w:numId w:val="0"/>
        </w:numPr>
        <w:ind w:left="737" w:hanging="737"/>
        <w:rPr>
          <w:b/>
          <w:lang w:val="ro-RO"/>
        </w:rPr>
      </w:pPr>
      <w:r w:rsidRPr="00FC2CEF">
        <w:rPr>
          <w:b/>
        </w:rPr>
        <w:t xml:space="preserve">1.1.3 </w:t>
      </w:r>
      <w:proofErr w:type="spellStart"/>
      <w:r w:rsidR="00F20951" w:rsidRPr="00FC2CEF">
        <w:rPr>
          <w:b/>
        </w:rPr>
        <w:t>Nevoile</w:t>
      </w:r>
      <w:proofErr w:type="spellEnd"/>
      <w:r w:rsidR="00F20951" w:rsidRPr="00FC2CEF">
        <w:rPr>
          <w:b/>
        </w:rPr>
        <w:t xml:space="preserve"> la care </w:t>
      </w:r>
      <w:proofErr w:type="spellStart"/>
      <w:r w:rsidR="00F20951" w:rsidRPr="00FC2CEF">
        <w:rPr>
          <w:b/>
        </w:rPr>
        <w:t>răspunde</w:t>
      </w:r>
      <w:proofErr w:type="spellEnd"/>
      <w:r w:rsidR="00F20951" w:rsidRPr="00FC2CEF">
        <w:rPr>
          <w:b/>
        </w:rPr>
        <w:t xml:space="preserve"> </w:t>
      </w:r>
      <w:proofErr w:type="spellStart"/>
      <w:r w:rsidR="00F20951" w:rsidRPr="00FC2CEF">
        <w:rPr>
          <w:b/>
        </w:rPr>
        <w:t>intervenția</w:t>
      </w:r>
      <w:proofErr w:type="spellEnd"/>
      <w:r w:rsidR="00F20951" w:rsidRPr="00FC2CEF">
        <w:rPr>
          <w:b/>
        </w:rPr>
        <w:t xml:space="preserve"> </w:t>
      </w:r>
      <w:proofErr w:type="spellStart"/>
      <w:r w:rsidR="00F20951" w:rsidRPr="00FC2CEF">
        <w:rPr>
          <w:b/>
        </w:rPr>
        <w:t>sau</w:t>
      </w:r>
      <w:proofErr w:type="spellEnd"/>
      <w:r w:rsidR="00F20951" w:rsidRPr="00FC2CEF">
        <w:rPr>
          <w:b/>
        </w:rPr>
        <w:t xml:space="preserve"> </w:t>
      </w:r>
      <w:proofErr w:type="spellStart"/>
      <w:r w:rsidR="00F20951" w:rsidRPr="00FC2CEF">
        <w:rPr>
          <w:b/>
        </w:rPr>
        <w:t>abordate</w:t>
      </w:r>
      <w:proofErr w:type="spellEnd"/>
      <w:r w:rsidR="00F20951" w:rsidRPr="00FC2CEF">
        <w:rPr>
          <w:b/>
        </w:rPr>
        <w:t xml:space="preserve"> </w:t>
      </w:r>
      <w:proofErr w:type="spellStart"/>
      <w:r w:rsidR="00F20951" w:rsidRPr="00FC2CEF">
        <w:rPr>
          <w:b/>
        </w:rPr>
        <w:t>prin</w:t>
      </w:r>
      <w:proofErr w:type="spellEnd"/>
      <w:r w:rsidR="00F20951" w:rsidRPr="00FC2CEF">
        <w:rPr>
          <w:b/>
        </w:rPr>
        <w:t xml:space="preserve"> </w:t>
      </w:r>
      <w:proofErr w:type="spellStart"/>
      <w:r w:rsidR="00F20951" w:rsidRPr="00FC2CEF">
        <w:rPr>
          <w:b/>
        </w:rPr>
        <w:t>această</w:t>
      </w:r>
      <w:proofErr w:type="spellEnd"/>
      <w:r w:rsidR="00F20951" w:rsidRPr="00FC2CEF">
        <w:rPr>
          <w:b/>
        </w:rPr>
        <w:t xml:space="preserve"> </w:t>
      </w:r>
      <w:proofErr w:type="spellStart"/>
      <w:r w:rsidR="00F20951" w:rsidRPr="00FC2CEF">
        <w:rPr>
          <w:b/>
        </w:rPr>
        <w:t>intervenție</w:t>
      </w:r>
      <w:proofErr w:type="spellEnd"/>
    </w:p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p w:rsidR="009F75C7" w:rsidRDefault="009F75C7" w:rsidP="009F75C7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 xml:space="preserve">- </w:t>
      </w:r>
      <w:proofErr w:type="spellStart"/>
      <w:r>
        <w:t>Nevoia</w:t>
      </w:r>
      <w:proofErr w:type="spellEnd"/>
      <w:r>
        <w:t xml:space="preserve"> de </w:t>
      </w:r>
      <w:proofErr w:type="spellStart"/>
      <w:r>
        <w:t>creștere</w:t>
      </w:r>
      <w:proofErr w:type="spellEnd"/>
      <w:r>
        <w:t xml:space="preserve"> a </w:t>
      </w:r>
      <w:proofErr w:type="spellStart"/>
      <w:r>
        <w:t>cooperării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actorii</w:t>
      </w:r>
      <w:proofErr w:type="spellEnd"/>
      <w:r>
        <w:t xml:space="preserve"> </w:t>
      </w:r>
      <w:proofErr w:type="spellStart"/>
      <w:r>
        <w:t>implicați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lanțul</w:t>
      </w:r>
      <w:proofErr w:type="spellEnd"/>
      <w:r>
        <w:t xml:space="preserve"> </w:t>
      </w:r>
      <w:proofErr w:type="spellStart"/>
      <w:r>
        <w:t>alimentar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încurajarea</w:t>
      </w:r>
      <w:proofErr w:type="spellEnd"/>
      <w:r>
        <w:t xml:space="preserve"> </w:t>
      </w:r>
      <w:proofErr w:type="spellStart"/>
      <w:r>
        <w:t>investiților</w:t>
      </w:r>
      <w:proofErr w:type="spellEnd"/>
      <w:r>
        <w:t xml:space="preserve"> </w:t>
      </w:r>
      <w:proofErr w:type="spellStart"/>
      <w:r>
        <w:t>colective</w:t>
      </w:r>
      <w:proofErr w:type="spellEnd"/>
      <w:r>
        <w:t>.</w:t>
      </w:r>
    </w:p>
    <w:p w:rsidR="005C5C84" w:rsidRDefault="005C5C84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 xml:space="preserve">- </w:t>
      </w:r>
      <w:proofErr w:type="spellStart"/>
      <w:r>
        <w:t>Susținerea</w:t>
      </w:r>
      <w:proofErr w:type="spellEnd"/>
      <w:r>
        <w:t xml:space="preserve"> </w:t>
      </w:r>
      <w:proofErr w:type="spellStart"/>
      <w:r>
        <w:t>dezvoltării</w:t>
      </w:r>
      <w:proofErr w:type="spellEnd"/>
      <w:r>
        <w:t xml:space="preserve"> </w:t>
      </w:r>
      <w:proofErr w:type="spellStart"/>
      <w:r>
        <w:t>viabile</w:t>
      </w:r>
      <w:proofErr w:type="spellEnd"/>
      <w:r>
        <w:t xml:space="preserve"> a </w:t>
      </w:r>
      <w:proofErr w:type="spellStart"/>
      <w:r>
        <w:t>lanțurilor</w:t>
      </w:r>
      <w:proofErr w:type="spellEnd"/>
      <w:r>
        <w:t xml:space="preserve"> </w:t>
      </w:r>
      <w:proofErr w:type="spellStart"/>
      <w:r>
        <w:t>scurte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, </w:t>
      </w:r>
      <w:proofErr w:type="spellStart"/>
      <w:r>
        <w:t>inclusiv</w:t>
      </w:r>
      <w:proofErr w:type="spellEnd"/>
      <w:r>
        <w:t xml:space="preserve"> a </w:t>
      </w:r>
      <w:proofErr w:type="spellStart"/>
      <w:r>
        <w:t>sistemelor</w:t>
      </w:r>
      <w:proofErr w:type="spellEnd"/>
      <w:r>
        <w:t xml:space="preserve"> de </w:t>
      </w:r>
      <w:proofErr w:type="spellStart"/>
      <w:r>
        <w:t>colectare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depozitare</w:t>
      </w:r>
      <w:proofErr w:type="spellEnd"/>
      <w:r>
        <w:t>.</w:t>
      </w:r>
    </w:p>
    <w:p w:rsidR="005C5C84" w:rsidRDefault="005C5C84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 xml:space="preserve">- </w:t>
      </w:r>
      <w:proofErr w:type="spellStart"/>
      <w:r>
        <w:t>Sprijinirea</w:t>
      </w:r>
      <w:proofErr w:type="spellEnd"/>
      <w:r>
        <w:t xml:space="preserve"> </w:t>
      </w:r>
      <w:proofErr w:type="spellStart"/>
      <w:r>
        <w:t>dezvo</w:t>
      </w:r>
      <w:r w:rsidR="008A16BF">
        <w:t>ltării</w:t>
      </w:r>
      <w:proofErr w:type="spellEnd"/>
      <w:r w:rsidR="008A16BF">
        <w:t xml:space="preserve"> </w:t>
      </w:r>
      <w:proofErr w:type="spellStart"/>
      <w:r w:rsidR="008A16BF">
        <w:t>modelelor</w:t>
      </w:r>
      <w:proofErr w:type="spellEnd"/>
      <w:r w:rsidR="008A16BF">
        <w:t xml:space="preserve"> de </w:t>
      </w:r>
      <w:proofErr w:type="spellStart"/>
      <w:r w:rsidR="008A16BF">
        <w:t>producție</w:t>
      </w:r>
      <w:proofErr w:type="spellEnd"/>
      <w:r w:rsidR="008A16BF">
        <w:t xml:space="preserve"> </w:t>
      </w:r>
      <w:proofErr w:type="spellStart"/>
      <w:r w:rsidR="008A16BF">
        <w:t>bazate</w:t>
      </w:r>
      <w:proofErr w:type="spellEnd"/>
      <w:r w:rsidR="008A16BF">
        <w:t xml:space="preserve"> </w:t>
      </w:r>
      <w:proofErr w:type="spellStart"/>
      <w:r w:rsidR="008A16BF">
        <w:t>pe</w:t>
      </w:r>
      <w:proofErr w:type="spellEnd"/>
      <w:r w:rsidR="008A16BF">
        <w:t xml:space="preserve"> </w:t>
      </w:r>
      <w:proofErr w:type="spellStart"/>
      <w:r w:rsidR="008A16BF">
        <w:t>valoarea</w:t>
      </w:r>
      <w:proofErr w:type="spellEnd"/>
      <w:r w:rsidR="008A16BF">
        <w:t xml:space="preserve"> </w:t>
      </w:r>
      <w:proofErr w:type="spellStart"/>
      <w:r w:rsidR="008A16BF">
        <w:t>adaugată</w:t>
      </w:r>
      <w:proofErr w:type="spellEnd"/>
      <w:r>
        <w:t xml:space="preserve"> mare</w:t>
      </w:r>
      <w:r w:rsidR="008A16BF">
        <w:t xml:space="preserve"> (</w:t>
      </w:r>
      <w:proofErr w:type="spellStart"/>
      <w:r w:rsidR="008A16BF">
        <w:t>sisteme</w:t>
      </w:r>
      <w:proofErr w:type="spellEnd"/>
      <w:r w:rsidR="008A16BF">
        <w:t xml:space="preserve"> de </w:t>
      </w:r>
      <w:proofErr w:type="spellStart"/>
      <w:r w:rsidR="008A16BF">
        <w:t>calitate</w:t>
      </w:r>
      <w:proofErr w:type="spellEnd"/>
      <w:r w:rsidR="008A16BF">
        <w:t xml:space="preserve"> </w:t>
      </w:r>
      <w:proofErr w:type="spellStart"/>
      <w:r w:rsidR="008A16BF">
        <w:t>europene</w:t>
      </w:r>
      <w:proofErr w:type="spellEnd"/>
      <w:r w:rsidR="008A16BF">
        <w:t xml:space="preserve"> </w:t>
      </w:r>
      <w:proofErr w:type="spellStart"/>
      <w:r w:rsidR="008A16BF">
        <w:t>și</w:t>
      </w:r>
      <w:proofErr w:type="spellEnd"/>
      <w:r w:rsidR="008A16BF">
        <w:t xml:space="preserve"> </w:t>
      </w:r>
      <w:proofErr w:type="spellStart"/>
      <w:r w:rsidR="008A16BF">
        <w:t>naț</w:t>
      </w:r>
      <w:r>
        <w:t>ionale</w:t>
      </w:r>
      <w:proofErr w:type="spellEnd"/>
      <w:r>
        <w:t>)</w:t>
      </w:r>
      <w:r w:rsidR="008A16BF">
        <w:t>.</w:t>
      </w:r>
    </w:p>
    <w:p w:rsidR="00CD1EE1" w:rsidRDefault="00CD1EE1" w:rsidP="00802753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</w:pPr>
      <w:r>
        <w:t xml:space="preserve">- </w:t>
      </w:r>
      <w:proofErr w:type="spellStart"/>
      <w:r>
        <w:t>Încurajarea</w:t>
      </w:r>
      <w:proofErr w:type="spellEnd"/>
      <w:r>
        <w:t xml:space="preserve"> </w:t>
      </w:r>
      <w:proofErr w:type="spellStart"/>
      <w:r>
        <w:t>consumului</w:t>
      </w:r>
      <w:proofErr w:type="spellEnd"/>
      <w:r>
        <w:t xml:space="preserve"> de </w:t>
      </w:r>
      <w:proofErr w:type="spellStart"/>
      <w:r>
        <w:t>produse</w:t>
      </w:r>
      <w:proofErr w:type="spellEnd"/>
      <w:r>
        <w:t xml:space="preserve"> </w:t>
      </w:r>
      <w:proofErr w:type="spellStart"/>
      <w:r>
        <w:t>autohtone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dezvoltarea</w:t>
      </w:r>
      <w:proofErr w:type="spellEnd"/>
      <w:r>
        <w:t xml:space="preserve"> de </w:t>
      </w:r>
      <w:proofErr w:type="spellStart"/>
      <w:r>
        <w:t>piețe</w:t>
      </w:r>
      <w:proofErr w:type="spellEnd"/>
      <w:r>
        <w:t xml:space="preserve"> locale.</w:t>
      </w:r>
    </w:p>
    <w:p w:rsidR="00CD1EE1" w:rsidRDefault="00CD1EE1" w:rsidP="00B525B7">
      <w:pPr>
        <w:pStyle w:val="Heading3"/>
        <w:numPr>
          <w:ilvl w:val="0"/>
          <w:numId w:val="0"/>
        </w:numPr>
        <w:rPr>
          <w:b/>
        </w:rPr>
      </w:pPr>
      <w:bookmarkStart w:id="34" w:name="_Toc77173489"/>
      <w:bookmarkStart w:id="35" w:name="_Toc77675083"/>
      <w:bookmarkStart w:id="36" w:name="_Toc78293383"/>
      <w:bookmarkStart w:id="37" w:name="_Toc78296326"/>
      <w:bookmarkStart w:id="38" w:name="_Toc78379331"/>
      <w:bookmarkStart w:id="39" w:name="_Toc78384983"/>
      <w:bookmarkStart w:id="40" w:name="_Toc78389843"/>
      <w:bookmarkStart w:id="41" w:name="_Toc81568680"/>
      <w:bookmarkStart w:id="42" w:name="_Toc81569468"/>
      <w:bookmarkStart w:id="43" w:name="_Toc81572453"/>
      <w:bookmarkStart w:id="44" w:name="_Toc86137177"/>
    </w:p>
    <w:p w:rsidR="00802753" w:rsidRPr="00DE4B5E" w:rsidRDefault="00DE4B5E" w:rsidP="00B525B7">
      <w:pPr>
        <w:pStyle w:val="Heading3"/>
        <w:numPr>
          <w:ilvl w:val="0"/>
          <w:numId w:val="0"/>
        </w:numPr>
        <w:rPr>
          <w:b/>
        </w:rPr>
      </w:pPr>
      <w:r w:rsidRPr="00DE4B5E">
        <w:rPr>
          <w:b/>
        </w:rPr>
        <w:t xml:space="preserve">1.1.4 </w:t>
      </w:r>
      <w:proofErr w:type="spellStart"/>
      <w:r w:rsidR="00AD13C8" w:rsidRPr="00DE4B5E">
        <w:rPr>
          <w:b/>
        </w:rPr>
        <w:t>Indicatori</w:t>
      </w:r>
      <w:proofErr w:type="spellEnd"/>
      <w:r w:rsidR="00AD13C8" w:rsidRPr="00DE4B5E">
        <w:rPr>
          <w:b/>
        </w:rPr>
        <w:t xml:space="preserve"> de </w:t>
      </w:r>
      <w:proofErr w:type="spellStart"/>
      <w:r w:rsidR="00AD13C8" w:rsidRPr="00DE4B5E">
        <w:rPr>
          <w:b/>
        </w:rPr>
        <w:t>rezultat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proofErr w:type="spellEnd"/>
    </w:p>
    <w:p w:rsidR="00B80AAD" w:rsidRPr="002C5C7A" w:rsidRDefault="00B80AAD" w:rsidP="00B525B7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noProof/>
          <w:color w:val="000000" w:themeColor="text1"/>
        </w:rPr>
      </w:pPr>
      <w:r w:rsidRPr="002C5C7A">
        <w:rPr>
          <w:b/>
          <w:noProof/>
          <w:color w:val="000000" w:themeColor="text1"/>
        </w:rPr>
        <w:t>R.9</w:t>
      </w:r>
      <w:r w:rsidRPr="002C5C7A">
        <w:rPr>
          <w:noProof/>
          <w:color w:val="000000" w:themeColor="text1"/>
        </w:rPr>
        <w:t xml:space="preserve"> Modernizarea fermelor</w:t>
      </w:r>
      <w:r w:rsidR="00F31BAF" w:rsidRPr="002C5C7A">
        <w:rPr>
          <w:noProof/>
          <w:color w:val="000000" w:themeColor="text1"/>
          <w:lang w:val="en-US"/>
        </w:rPr>
        <w:t>:</w:t>
      </w:r>
      <w:r w:rsidR="00BE008A" w:rsidRPr="002C5C7A">
        <w:rPr>
          <w:noProof/>
          <w:color w:val="000000" w:themeColor="text1"/>
        </w:rPr>
        <w:t xml:space="preserve"> </w:t>
      </w:r>
      <w:r w:rsidR="00F31BAF" w:rsidRPr="002C5C7A">
        <w:rPr>
          <w:noProof/>
          <w:color w:val="000000" w:themeColor="text1"/>
        </w:rPr>
        <w:t>p</w:t>
      </w:r>
      <w:r w:rsidRPr="002C5C7A">
        <w:rPr>
          <w:noProof/>
          <w:color w:val="000000" w:themeColor="text1"/>
        </w:rPr>
        <w:t>onderea fermelor care primesc sprijin pentru investiții în vederea restructurării și modernizării, inclusiv în vederea utilizării mai eficiente a resurselor.</w:t>
      </w:r>
    </w:p>
    <w:p w:rsidR="00802753" w:rsidRDefault="00B525B7" w:rsidP="00B525B7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noProof/>
        </w:rPr>
      </w:pPr>
      <w:r w:rsidRPr="002C5C7A">
        <w:rPr>
          <w:b/>
          <w:noProof/>
        </w:rPr>
        <w:t>R.10</w:t>
      </w:r>
      <w:r>
        <w:rPr>
          <w:noProof/>
        </w:rPr>
        <w:t xml:space="preserve"> </w:t>
      </w:r>
      <w:r w:rsidR="0032196B">
        <w:rPr>
          <w:noProof/>
        </w:rPr>
        <w:t>Mai buna</w:t>
      </w:r>
      <w:r w:rsidRPr="002B4016">
        <w:rPr>
          <w:noProof/>
        </w:rPr>
        <w:t xml:space="preserve"> organizare a lanțului de aprovizionare: </w:t>
      </w:r>
      <w:r w:rsidR="0032196B">
        <w:rPr>
          <w:noProof/>
        </w:rPr>
        <w:t>ponderea fermelor</w:t>
      </w:r>
      <w:r w:rsidRPr="002B4016">
        <w:rPr>
          <w:noProof/>
        </w:rPr>
        <w:t xml:space="preserve"> care participă la grupuri de producători, organizații de producători, piețe locale, lanțuri scurte de aprovizionare și sisteme de calit</w:t>
      </w:r>
      <w:r w:rsidR="0032196B">
        <w:rPr>
          <w:noProof/>
        </w:rPr>
        <w:t>ate sprijinite de PAC.</w:t>
      </w:r>
    </w:p>
    <w:p w:rsidR="00C150DE" w:rsidRPr="00C148FA" w:rsidRDefault="00C148FA" w:rsidP="00B525B7">
      <w:pPr>
        <w:pStyle w:val="Text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lang w:val="ro-RO"/>
        </w:rPr>
      </w:pPr>
      <w:r w:rsidRPr="002C5C7A">
        <w:rPr>
          <w:b/>
          <w:noProof/>
        </w:rPr>
        <w:t>R.11</w:t>
      </w:r>
      <w:r>
        <w:rPr>
          <w:noProof/>
        </w:rPr>
        <w:t xml:space="preserve"> Concentrarea ofertei</w:t>
      </w:r>
      <w:r>
        <w:rPr>
          <w:noProof/>
          <w:lang w:val="en-US"/>
        </w:rPr>
        <w:t>: ponderea valorii producției comercializate de grupuri de producători sau organizații de producători  sectoriale prin intermediul unor programe operaționale.</w:t>
      </w:r>
      <w:r w:rsidR="00C150DE">
        <w:rPr>
          <w:noProof/>
        </w:rPr>
        <w:t xml:space="preserve"> </w:t>
      </w:r>
    </w:p>
    <w:p w:rsidR="00802753" w:rsidRPr="00DE4B5E" w:rsidRDefault="00B525B7" w:rsidP="00AD13C8">
      <w:pPr>
        <w:pStyle w:val="Heading3"/>
        <w:numPr>
          <w:ilvl w:val="0"/>
          <w:numId w:val="0"/>
        </w:numPr>
        <w:ind w:left="-90" w:hanging="737"/>
        <w:rPr>
          <w:b/>
        </w:rPr>
      </w:pPr>
      <w:bookmarkStart w:id="45" w:name="_Toc77173490"/>
      <w:bookmarkStart w:id="46" w:name="_Toc77675084"/>
      <w:bookmarkStart w:id="47" w:name="_Toc78293384"/>
      <w:bookmarkStart w:id="48" w:name="_Toc78296327"/>
      <w:bookmarkStart w:id="49" w:name="_Toc78379332"/>
      <w:bookmarkStart w:id="50" w:name="_Toc78384984"/>
      <w:bookmarkStart w:id="51" w:name="_Toc78389844"/>
      <w:bookmarkStart w:id="52" w:name="_Toc81568681"/>
      <w:bookmarkStart w:id="53" w:name="_Toc81569469"/>
      <w:bookmarkStart w:id="54" w:name="_Toc81572454"/>
      <w:bookmarkStart w:id="55" w:name="_Toc86137178"/>
      <w:r>
        <w:t xml:space="preserve">            </w:t>
      </w:r>
      <w:r w:rsidR="00DE4B5E" w:rsidRPr="00DE4B5E">
        <w:rPr>
          <w:b/>
        </w:rPr>
        <w:t xml:space="preserve">1.1.5 </w:t>
      </w:r>
      <w:proofErr w:type="spellStart"/>
      <w:r w:rsidRPr="00DE4B5E">
        <w:rPr>
          <w:b/>
        </w:rPr>
        <w:t>Descrierea</w:t>
      </w:r>
      <w:proofErr w:type="spellEnd"/>
      <w:r w:rsidRPr="00DE4B5E">
        <w:rPr>
          <w:b/>
        </w:rPr>
        <w:t xml:space="preserve"> </w:t>
      </w:r>
      <w:proofErr w:type="spellStart"/>
      <w:r w:rsidRPr="00DE4B5E">
        <w:rPr>
          <w:b/>
        </w:rPr>
        <w:t>cerințelor</w:t>
      </w:r>
      <w:proofErr w:type="spellEnd"/>
      <w:r w:rsidRPr="00DE4B5E">
        <w:rPr>
          <w:b/>
        </w:rPr>
        <w:t xml:space="preserve"> de </w:t>
      </w:r>
      <w:proofErr w:type="spellStart"/>
      <w:r w:rsidRPr="00DE4B5E">
        <w:rPr>
          <w:b/>
        </w:rPr>
        <w:t>intervenție</w:t>
      </w:r>
      <w:proofErr w:type="spellEnd"/>
      <w:r w:rsidRPr="00DE4B5E">
        <w:rPr>
          <w:b/>
        </w:rPr>
        <w:t xml:space="preserve"> care </w:t>
      </w:r>
      <w:proofErr w:type="spellStart"/>
      <w:r w:rsidRPr="00DE4B5E">
        <w:rPr>
          <w:b/>
        </w:rPr>
        <w:t>asigură</w:t>
      </w:r>
      <w:proofErr w:type="spellEnd"/>
      <w:r w:rsidRPr="00DE4B5E">
        <w:rPr>
          <w:b/>
        </w:rPr>
        <w:t xml:space="preserve"> o </w:t>
      </w:r>
      <w:proofErr w:type="spellStart"/>
      <w:r w:rsidR="001106E3" w:rsidRPr="00DE4B5E">
        <w:rPr>
          <w:b/>
        </w:rPr>
        <w:t>contribuție</w:t>
      </w:r>
      <w:proofErr w:type="spellEnd"/>
      <w:r w:rsidR="001106E3" w:rsidRPr="00DE4B5E">
        <w:rPr>
          <w:b/>
        </w:rPr>
        <w:t xml:space="preserve"> </w:t>
      </w:r>
      <w:proofErr w:type="spellStart"/>
      <w:r w:rsidR="001106E3" w:rsidRPr="00DE4B5E">
        <w:rPr>
          <w:b/>
        </w:rPr>
        <w:t>eficace</w:t>
      </w:r>
      <w:proofErr w:type="spellEnd"/>
      <w:r w:rsidR="001106E3" w:rsidRPr="00DE4B5E">
        <w:rPr>
          <w:b/>
        </w:rPr>
        <w:t xml:space="preserve"> </w:t>
      </w:r>
      <w:proofErr w:type="spellStart"/>
      <w:r w:rsidR="001106E3" w:rsidRPr="00DE4B5E">
        <w:rPr>
          <w:b/>
        </w:rPr>
        <w:t>sau</w:t>
      </w:r>
      <w:proofErr w:type="spellEnd"/>
      <w:r w:rsidR="001106E3" w:rsidRPr="00DE4B5E">
        <w:rPr>
          <w:b/>
        </w:rPr>
        <w:t xml:space="preserve"> </w:t>
      </w:r>
      <w:proofErr w:type="spellStart"/>
      <w:r w:rsidR="001106E3" w:rsidRPr="00DE4B5E">
        <w:rPr>
          <w:b/>
        </w:rPr>
        <w:t>efectivă</w:t>
      </w:r>
      <w:proofErr w:type="spellEnd"/>
      <w:r w:rsidR="001106E3" w:rsidRPr="00DE4B5E">
        <w:rPr>
          <w:b/>
        </w:rPr>
        <w:t xml:space="preserve"> la </w:t>
      </w:r>
      <w:proofErr w:type="spellStart"/>
      <w:r w:rsidR="001106E3" w:rsidRPr="00DE4B5E">
        <w:rPr>
          <w:b/>
        </w:rPr>
        <w:t>punerea</w:t>
      </w:r>
      <w:proofErr w:type="spellEnd"/>
      <w:r w:rsidR="001106E3" w:rsidRPr="00DE4B5E">
        <w:rPr>
          <w:b/>
        </w:rPr>
        <w:t xml:space="preserve"> </w:t>
      </w:r>
      <w:proofErr w:type="spellStart"/>
      <w:r w:rsidR="001106E3" w:rsidRPr="00DE4B5E">
        <w:rPr>
          <w:b/>
        </w:rPr>
        <w:t>î</w:t>
      </w:r>
      <w:r w:rsidRPr="00DE4B5E">
        <w:rPr>
          <w:b/>
        </w:rPr>
        <w:t>n</w:t>
      </w:r>
      <w:proofErr w:type="spellEnd"/>
      <w:r w:rsidRPr="00DE4B5E">
        <w:rPr>
          <w:b/>
        </w:rPr>
        <w:t xml:space="preserve"> </w:t>
      </w:r>
      <w:proofErr w:type="spellStart"/>
      <w:r w:rsidRPr="00DE4B5E">
        <w:rPr>
          <w:b/>
        </w:rPr>
        <w:t>aplicare</w:t>
      </w:r>
      <w:proofErr w:type="spellEnd"/>
      <w:r w:rsidR="00AD13C8" w:rsidRPr="00DE4B5E">
        <w:rPr>
          <w:b/>
        </w:rPr>
        <w:t xml:space="preserve"> 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021774" w:rsidRPr="00021774" w:rsidRDefault="009F75C7" w:rsidP="001A3A4E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  <w:lang w:val="ro-RO"/>
        </w:rPr>
      </w:pPr>
      <w:r w:rsidRPr="00DF5431">
        <w:rPr>
          <w:color w:val="000000" w:themeColor="text1"/>
          <w:lang w:val="ro-RO"/>
        </w:rPr>
        <w:t xml:space="preserve">Punerea în aplicare a </w:t>
      </w:r>
      <w:r w:rsidR="001A3A4E" w:rsidRPr="00DF5431">
        <w:rPr>
          <w:color w:val="000000" w:themeColor="text1"/>
          <w:lang w:val="ro-RO"/>
        </w:rPr>
        <w:t xml:space="preserve">intervenției este menită să </w:t>
      </w:r>
      <w:r w:rsidR="00CD739E">
        <w:rPr>
          <w:color w:val="000000" w:themeColor="text1"/>
          <w:lang w:val="ro-RO"/>
        </w:rPr>
        <w:t>dezvolte infrastructura necesară dezvoltării, modernizării sistemelor de marketing, de colectare și depozitare în vederea valorificării mai eficiente a produselor.</w:t>
      </w:r>
      <w:r w:rsidR="00137965">
        <w:rPr>
          <w:color w:val="000000" w:themeColor="text1"/>
          <w:lang w:val="ro-RO"/>
        </w:rPr>
        <w:t xml:space="preserve"> Obiectivele intervenției sunt</w:t>
      </w:r>
      <w:r w:rsidR="004B1296">
        <w:rPr>
          <w:color w:val="000000" w:themeColor="text1"/>
          <w:lang w:val="ro-RO"/>
        </w:rPr>
        <w:t>:</w:t>
      </w:r>
      <w:r w:rsidR="00137965">
        <w:rPr>
          <w:color w:val="000000" w:themeColor="text1"/>
          <w:lang w:val="ro-RO"/>
        </w:rPr>
        <w:t xml:space="preserve"> creșterea valorii comerciale, promovarea și comerc</w:t>
      </w:r>
      <w:r w:rsidR="004B1296">
        <w:rPr>
          <w:color w:val="000000" w:themeColor="text1"/>
          <w:lang w:val="ro-RO"/>
        </w:rPr>
        <w:t>ializarea produselor proaspete ș</w:t>
      </w:r>
      <w:r w:rsidR="00137965">
        <w:rPr>
          <w:color w:val="000000" w:themeColor="text1"/>
          <w:lang w:val="ro-RO"/>
        </w:rPr>
        <w:t>i procesate, creșterea consumului de produse proa</w:t>
      </w:r>
      <w:r w:rsidR="004B1296">
        <w:rPr>
          <w:color w:val="000000" w:themeColor="text1"/>
          <w:lang w:val="ro-RO"/>
        </w:rPr>
        <w:t>s</w:t>
      </w:r>
      <w:r w:rsidR="00137965">
        <w:rPr>
          <w:color w:val="000000" w:themeColor="text1"/>
          <w:lang w:val="ro-RO"/>
        </w:rPr>
        <w:t xml:space="preserve">pete și </w:t>
      </w:r>
      <w:r w:rsidR="00137965">
        <w:rPr>
          <w:color w:val="000000" w:themeColor="text1"/>
          <w:lang w:val="ro-RO"/>
        </w:rPr>
        <w:lastRenderedPageBreak/>
        <w:t>prelucrate.</w:t>
      </w:r>
      <w:r w:rsidR="00021774">
        <w:rPr>
          <w:color w:val="000000" w:themeColor="text1"/>
          <w:lang w:val="ro-RO"/>
        </w:rPr>
        <w:t xml:space="preserve"> </w:t>
      </w:r>
      <w:r w:rsidR="00021774">
        <w:rPr>
          <w:noProof/>
          <w:color w:val="000000" w:themeColor="text1"/>
        </w:rPr>
        <w:t xml:space="preserve">Se vor </w:t>
      </w:r>
      <w:r w:rsidR="00021774" w:rsidRPr="00021774">
        <w:rPr>
          <w:noProof/>
          <w:color w:val="000000" w:themeColor="text1"/>
        </w:rPr>
        <w:t>implementa acțiuni pentru</w:t>
      </w:r>
      <w:r w:rsidR="00021774" w:rsidRPr="00021774">
        <w:rPr>
          <w:bCs/>
          <w:iCs/>
          <w:color w:val="000000" w:themeColor="text1"/>
        </w:rPr>
        <w:t xml:space="preserve"> </w:t>
      </w:r>
      <w:proofErr w:type="spellStart"/>
      <w:r w:rsidR="00021774" w:rsidRPr="00021774">
        <w:rPr>
          <w:bCs/>
          <w:iCs/>
          <w:color w:val="000000" w:themeColor="text1"/>
        </w:rPr>
        <w:t>îmbunătățirea</w:t>
      </w:r>
      <w:proofErr w:type="spellEnd"/>
      <w:r w:rsidR="00021774" w:rsidRPr="00021774">
        <w:rPr>
          <w:bCs/>
          <w:iCs/>
          <w:color w:val="000000" w:themeColor="text1"/>
        </w:rPr>
        <w:t xml:space="preserve"> </w:t>
      </w:r>
      <w:proofErr w:type="spellStart"/>
      <w:r w:rsidR="00021774" w:rsidRPr="00021774">
        <w:rPr>
          <w:bCs/>
          <w:iCs/>
          <w:color w:val="000000" w:themeColor="text1"/>
        </w:rPr>
        <w:t>sustenabilității</w:t>
      </w:r>
      <w:proofErr w:type="spellEnd"/>
      <w:r w:rsidR="00021774" w:rsidRPr="00021774">
        <w:rPr>
          <w:bCs/>
          <w:iCs/>
          <w:color w:val="000000" w:themeColor="text1"/>
        </w:rPr>
        <w:t xml:space="preserve"> </w:t>
      </w:r>
      <w:proofErr w:type="spellStart"/>
      <w:r w:rsidR="00021774" w:rsidRPr="00021774">
        <w:rPr>
          <w:bCs/>
          <w:iCs/>
          <w:color w:val="000000" w:themeColor="text1"/>
        </w:rPr>
        <w:t>și</w:t>
      </w:r>
      <w:proofErr w:type="spellEnd"/>
      <w:r w:rsidR="00021774" w:rsidRPr="00021774">
        <w:rPr>
          <w:bCs/>
          <w:iCs/>
          <w:color w:val="000000" w:themeColor="text1"/>
        </w:rPr>
        <w:t xml:space="preserve"> </w:t>
      </w:r>
      <w:proofErr w:type="gramStart"/>
      <w:r w:rsidR="00021774" w:rsidRPr="00021774">
        <w:rPr>
          <w:bCs/>
          <w:iCs/>
          <w:color w:val="000000" w:themeColor="text1"/>
        </w:rPr>
        <w:t>a</w:t>
      </w:r>
      <w:proofErr w:type="gramEnd"/>
      <w:r w:rsidR="00021774" w:rsidRPr="00021774">
        <w:rPr>
          <w:bCs/>
          <w:iCs/>
          <w:color w:val="000000" w:themeColor="text1"/>
        </w:rPr>
        <w:t xml:space="preserve"> </w:t>
      </w:r>
      <w:proofErr w:type="spellStart"/>
      <w:r w:rsidR="00021774" w:rsidRPr="00021774">
        <w:rPr>
          <w:bCs/>
          <w:iCs/>
          <w:color w:val="000000" w:themeColor="text1"/>
        </w:rPr>
        <w:t>eficienței</w:t>
      </w:r>
      <w:proofErr w:type="spellEnd"/>
      <w:r w:rsidR="00021774" w:rsidRPr="00021774">
        <w:rPr>
          <w:bCs/>
          <w:iCs/>
          <w:color w:val="000000" w:themeColor="text1"/>
        </w:rPr>
        <w:t xml:space="preserve"> </w:t>
      </w:r>
      <w:proofErr w:type="spellStart"/>
      <w:r w:rsidR="00021774" w:rsidRPr="00021774">
        <w:rPr>
          <w:bCs/>
          <w:iCs/>
          <w:color w:val="000000" w:themeColor="text1"/>
        </w:rPr>
        <w:t>transportării</w:t>
      </w:r>
      <w:proofErr w:type="spellEnd"/>
      <w:r w:rsidR="00021774" w:rsidRPr="00021774">
        <w:rPr>
          <w:bCs/>
          <w:iCs/>
          <w:color w:val="000000" w:themeColor="text1"/>
        </w:rPr>
        <w:t xml:space="preserve"> </w:t>
      </w:r>
      <w:proofErr w:type="spellStart"/>
      <w:r w:rsidR="00021774" w:rsidRPr="00021774">
        <w:rPr>
          <w:bCs/>
          <w:iCs/>
          <w:color w:val="000000" w:themeColor="text1"/>
        </w:rPr>
        <w:t>și</w:t>
      </w:r>
      <w:proofErr w:type="spellEnd"/>
      <w:r w:rsidR="00021774" w:rsidRPr="00021774">
        <w:rPr>
          <w:bCs/>
          <w:iCs/>
          <w:color w:val="000000" w:themeColor="text1"/>
        </w:rPr>
        <w:t xml:space="preserve"> </w:t>
      </w:r>
      <w:proofErr w:type="spellStart"/>
      <w:r w:rsidR="00021774" w:rsidRPr="00021774">
        <w:rPr>
          <w:bCs/>
          <w:iCs/>
          <w:color w:val="000000" w:themeColor="text1"/>
        </w:rPr>
        <w:t>depozitării</w:t>
      </w:r>
      <w:proofErr w:type="spellEnd"/>
      <w:r w:rsidR="00021774" w:rsidRPr="00021774">
        <w:rPr>
          <w:bCs/>
          <w:iCs/>
          <w:color w:val="000000" w:themeColor="text1"/>
        </w:rPr>
        <w:t xml:space="preserve"> </w:t>
      </w:r>
      <w:proofErr w:type="spellStart"/>
      <w:r w:rsidR="00021774" w:rsidRPr="00021774">
        <w:rPr>
          <w:bCs/>
          <w:iCs/>
          <w:color w:val="000000" w:themeColor="text1"/>
        </w:rPr>
        <w:t>produselor</w:t>
      </w:r>
      <w:proofErr w:type="spellEnd"/>
      <w:r w:rsidR="00021774" w:rsidRPr="00021774">
        <w:rPr>
          <w:bCs/>
          <w:iCs/>
          <w:color w:val="000000" w:themeColor="text1"/>
        </w:rPr>
        <w:t>,</w:t>
      </w:r>
      <w:r w:rsidR="00021774" w:rsidRPr="00021774">
        <w:rPr>
          <w:bCs/>
          <w:iCs/>
          <w:color w:val="000000" w:themeColor="text1"/>
          <w:lang w:val="it-IT"/>
        </w:rPr>
        <w:t xml:space="preserve"> promovare, comunicare și marketing.</w:t>
      </w:r>
    </w:p>
    <w:p w:rsidR="00AC3BD0" w:rsidRDefault="003D6837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i/>
          <w:color w:val="000000" w:themeColor="text1"/>
        </w:rPr>
      </w:pPr>
      <w:proofErr w:type="spellStart"/>
      <w:r w:rsidRPr="003C5415">
        <w:rPr>
          <w:color w:val="000000" w:themeColor="text1"/>
        </w:rPr>
        <w:t>Acțiunile</w:t>
      </w:r>
      <w:proofErr w:type="spellEnd"/>
      <w:r w:rsidRPr="003C5415">
        <w:rPr>
          <w:color w:val="000000" w:themeColor="text1"/>
        </w:rPr>
        <w:t xml:space="preserve"> </w:t>
      </w:r>
      <w:proofErr w:type="spellStart"/>
      <w:r w:rsidRPr="003C5415">
        <w:rPr>
          <w:color w:val="000000" w:themeColor="text1"/>
        </w:rPr>
        <w:t>eligibile</w:t>
      </w:r>
      <w:proofErr w:type="spellEnd"/>
      <w:r w:rsidRPr="003C5415">
        <w:rPr>
          <w:color w:val="000000" w:themeColor="text1"/>
        </w:rPr>
        <w:t xml:space="preserve"> </w:t>
      </w:r>
      <w:proofErr w:type="spellStart"/>
      <w:r w:rsidRPr="003C5415">
        <w:rPr>
          <w:color w:val="000000" w:themeColor="text1"/>
        </w:rPr>
        <w:t>sunt</w:t>
      </w:r>
      <w:proofErr w:type="spellEnd"/>
      <w:r w:rsidRPr="003C5415">
        <w:rPr>
          <w:color w:val="000000" w:themeColor="text1"/>
        </w:rPr>
        <w:t xml:space="preserve"> </w:t>
      </w:r>
      <w:proofErr w:type="spellStart"/>
      <w:r w:rsidRPr="003C5415">
        <w:rPr>
          <w:color w:val="000000" w:themeColor="text1"/>
        </w:rPr>
        <w:t>cele</w:t>
      </w:r>
      <w:proofErr w:type="spellEnd"/>
      <w:r w:rsidRPr="003C5415">
        <w:rPr>
          <w:color w:val="000000" w:themeColor="text1"/>
        </w:rPr>
        <w:t xml:space="preserve"> </w:t>
      </w:r>
      <w:proofErr w:type="spellStart"/>
      <w:r w:rsidRPr="003C5415">
        <w:rPr>
          <w:color w:val="000000" w:themeColor="text1"/>
        </w:rPr>
        <w:t>prevăzute</w:t>
      </w:r>
      <w:proofErr w:type="spellEnd"/>
      <w:r w:rsidRPr="003C5415">
        <w:rPr>
          <w:color w:val="000000" w:themeColor="text1"/>
        </w:rPr>
        <w:t xml:space="preserve"> </w:t>
      </w:r>
      <w:proofErr w:type="spellStart"/>
      <w:r w:rsidRPr="003C5415">
        <w:rPr>
          <w:color w:val="000000" w:themeColor="text1"/>
        </w:rPr>
        <w:t>în</w:t>
      </w:r>
      <w:proofErr w:type="spellEnd"/>
      <w:r w:rsidRPr="003C5415">
        <w:rPr>
          <w:color w:val="000000" w:themeColor="text1"/>
        </w:rPr>
        <w:t xml:space="preserve"> </w:t>
      </w:r>
      <w:proofErr w:type="spellStart"/>
      <w:r w:rsidRPr="003C5415">
        <w:rPr>
          <w:color w:val="000000" w:themeColor="text1"/>
        </w:rPr>
        <w:t>Anexa</w:t>
      </w:r>
      <w:proofErr w:type="spellEnd"/>
      <w:r w:rsidRPr="003C5415">
        <w:rPr>
          <w:color w:val="000000" w:themeColor="text1"/>
        </w:rPr>
        <w:t xml:space="preserve"> III </w:t>
      </w:r>
      <w:r w:rsidRPr="003C5415">
        <w:rPr>
          <w:i/>
          <w:color w:val="000000" w:themeColor="text1"/>
        </w:rPr>
        <w:t xml:space="preserve">– </w:t>
      </w:r>
      <w:proofErr w:type="spellStart"/>
      <w:r w:rsidRPr="003C5415">
        <w:rPr>
          <w:i/>
          <w:color w:val="000000" w:themeColor="text1"/>
        </w:rPr>
        <w:t>Lista</w:t>
      </w:r>
      <w:proofErr w:type="spellEnd"/>
      <w:r w:rsidRPr="003C5415">
        <w:rPr>
          <w:i/>
          <w:color w:val="000000" w:themeColor="text1"/>
        </w:rPr>
        <w:t xml:space="preserve"> </w:t>
      </w:r>
      <w:proofErr w:type="spellStart"/>
      <w:r w:rsidRPr="003C5415">
        <w:rPr>
          <w:i/>
          <w:color w:val="000000" w:themeColor="text1"/>
        </w:rPr>
        <w:t>neexhaustivă</w:t>
      </w:r>
      <w:proofErr w:type="spellEnd"/>
      <w:r w:rsidRPr="003C5415">
        <w:rPr>
          <w:i/>
          <w:color w:val="000000" w:themeColor="text1"/>
        </w:rPr>
        <w:t xml:space="preserve"> a </w:t>
      </w:r>
      <w:proofErr w:type="spellStart"/>
      <w:r w:rsidRPr="003C5415">
        <w:rPr>
          <w:i/>
          <w:color w:val="000000" w:themeColor="text1"/>
        </w:rPr>
        <w:t>tipurilor</w:t>
      </w:r>
      <w:proofErr w:type="spellEnd"/>
      <w:r w:rsidRPr="003C5415">
        <w:rPr>
          <w:i/>
          <w:color w:val="000000" w:themeColor="text1"/>
        </w:rPr>
        <w:t xml:space="preserve"> de </w:t>
      </w:r>
      <w:proofErr w:type="spellStart"/>
      <w:r w:rsidRPr="003C5415">
        <w:rPr>
          <w:i/>
          <w:color w:val="000000" w:themeColor="text1"/>
        </w:rPr>
        <w:t>cheltuieli</w:t>
      </w:r>
      <w:proofErr w:type="spellEnd"/>
      <w:r w:rsidRPr="003C5415">
        <w:rPr>
          <w:i/>
          <w:color w:val="000000" w:themeColor="text1"/>
        </w:rPr>
        <w:t xml:space="preserve"> </w:t>
      </w:r>
      <w:proofErr w:type="spellStart"/>
      <w:r w:rsidRPr="003C5415">
        <w:rPr>
          <w:i/>
          <w:color w:val="000000" w:themeColor="text1"/>
        </w:rPr>
        <w:t>eligibile</w:t>
      </w:r>
      <w:proofErr w:type="spellEnd"/>
      <w:r w:rsidRPr="003C5415">
        <w:rPr>
          <w:i/>
          <w:color w:val="000000" w:themeColor="text1"/>
        </w:rPr>
        <w:t xml:space="preserve"> </w:t>
      </w:r>
      <w:proofErr w:type="spellStart"/>
      <w:r w:rsidRPr="003C5415">
        <w:rPr>
          <w:i/>
          <w:color w:val="000000" w:themeColor="text1"/>
        </w:rPr>
        <w:t>în</w:t>
      </w:r>
      <w:proofErr w:type="spellEnd"/>
      <w:r w:rsidRPr="003C5415">
        <w:rPr>
          <w:i/>
          <w:color w:val="000000" w:themeColor="text1"/>
        </w:rPr>
        <w:t xml:space="preserve"> </w:t>
      </w:r>
      <w:proofErr w:type="spellStart"/>
      <w:r w:rsidRPr="003C5415">
        <w:rPr>
          <w:i/>
          <w:color w:val="000000" w:themeColor="text1"/>
        </w:rPr>
        <w:t>cadrul</w:t>
      </w:r>
      <w:proofErr w:type="spellEnd"/>
      <w:r w:rsidRPr="003C5415">
        <w:rPr>
          <w:i/>
          <w:color w:val="000000" w:themeColor="text1"/>
        </w:rPr>
        <w:t xml:space="preserve"> </w:t>
      </w:r>
      <w:proofErr w:type="spellStart"/>
      <w:r w:rsidRPr="003C5415">
        <w:rPr>
          <w:i/>
          <w:color w:val="000000" w:themeColor="text1"/>
        </w:rPr>
        <w:t>intervențiilor</w:t>
      </w:r>
      <w:proofErr w:type="spellEnd"/>
      <w:r w:rsidRPr="003C5415">
        <w:rPr>
          <w:i/>
          <w:color w:val="000000" w:themeColor="text1"/>
        </w:rPr>
        <w:t xml:space="preserve"> </w:t>
      </w:r>
      <w:proofErr w:type="spellStart"/>
      <w:r w:rsidRPr="003C5415">
        <w:rPr>
          <w:i/>
          <w:color w:val="000000" w:themeColor="text1"/>
        </w:rPr>
        <w:t>sectoriale</w:t>
      </w:r>
      <w:proofErr w:type="spellEnd"/>
      <w:r w:rsidRPr="003C5415">
        <w:rPr>
          <w:color w:val="000000" w:themeColor="text1"/>
        </w:rPr>
        <w:t xml:space="preserve"> </w:t>
      </w:r>
      <w:proofErr w:type="spellStart"/>
      <w:r w:rsidRPr="003C5415">
        <w:rPr>
          <w:color w:val="000000" w:themeColor="text1"/>
        </w:rPr>
        <w:t>menționate</w:t>
      </w:r>
      <w:proofErr w:type="spellEnd"/>
      <w:r w:rsidRPr="003C5415">
        <w:rPr>
          <w:color w:val="000000" w:themeColor="text1"/>
        </w:rPr>
        <w:t xml:space="preserve"> la art. 22 din </w:t>
      </w:r>
      <w:proofErr w:type="spellStart"/>
      <w:r w:rsidRPr="003C5415">
        <w:rPr>
          <w:color w:val="000000" w:themeColor="text1"/>
        </w:rPr>
        <w:t>propunerea</w:t>
      </w:r>
      <w:proofErr w:type="spellEnd"/>
      <w:r w:rsidRPr="003C5415">
        <w:rPr>
          <w:color w:val="000000" w:themeColor="text1"/>
        </w:rPr>
        <w:t xml:space="preserve"> de </w:t>
      </w:r>
      <w:proofErr w:type="spellStart"/>
      <w:r w:rsidRPr="003C5415">
        <w:rPr>
          <w:i/>
          <w:color w:val="000000" w:themeColor="text1"/>
        </w:rPr>
        <w:t>Regulament</w:t>
      </w:r>
      <w:proofErr w:type="spellEnd"/>
      <w:r w:rsidRPr="003C5415">
        <w:rPr>
          <w:i/>
          <w:color w:val="000000" w:themeColor="text1"/>
        </w:rPr>
        <w:t xml:space="preserve"> </w:t>
      </w:r>
      <w:proofErr w:type="spellStart"/>
      <w:r w:rsidRPr="003C5415">
        <w:rPr>
          <w:i/>
          <w:color w:val="000000" w:themeColor="text1"/>
        </w:rPr>
        <w:t>Delegat</w:t>
      </w:r>
      <w:proofErr w:type="spellEnd"/>
      <w:r w:rsidRPr="003C5415">
        <w:rPr>
          <w:i/>
          <w:color w:val="000000" w:themeColor="text1"/>
        </w:rPr>
        <w:t xml:space="preserve"> (UE) al </w:t>
      </w:r>
      <w:proofErr w:type="spellStart"/>
      <w:r w:rsidRPr="003C5415">
        <w:rPr>
          <w:i/>
          <w:color w:val="000000" w:themeColor="text1"/>
        </w:rPr>
        <w:t>Comisiei</w:t>
      </w:r>
      <w:proofErr w:type="spellEnd"/>
      <w:r w:rsidRPr="003C5415">
        <w:rPr>
          <w:i/>
          <w:color w:val="000000" w:themeColor="text1"/>
        </w:rPr>
        <w:t xml:space="preserve"> de </w:t>
      </w:r>
      <w:proofErr w:type="spellStart"/>
      <w:r w:rsidRPr="003C5415">
        <w:rPr>
          <w:i/>
          <w:color w:val="000000" w:themeColor="text1"/>
        </w:rPr>
        <w:t>completare</w:t>
      </w:r>
      <w:proofErr w:type="spellEnd"/>
      <w:r w:rsidRPr="003C5415">
        <w:rPr>
          <w:i/>
          <w:color w:val="000000" w:themeColor="text1"/>
        </w:rPr>
        <w:t xml:space="preserve"> a </w:t>
      </w:r>
      <w:proofErr w:type="spellStart"/>
      <w:r w:rsidRPr="003C5415">
        <w:rPr>
          <w:i/>
          <w:color w:val="000000" w:themeColor="text1"/>
        </w:rPr>
        <w:t>Regulamentului</w:t>
      </w:r>
      <w:proofErr w:type="spellEnd"/>
      <w:r w:rsidR="004B1296">
        <w:rPr>
          <w:i/>
          <w:color w:val="000000" w:themeColor="text1"/>
        </w:rPr>
        <w:t xml:space="preserve"> </w:t>
      </w:r>
      <w:r w:rsidR="004B1296" w:rsidRPr="004B1296">
        <w:rPr>
          <w:i/>
          <w:color w:val="000000" w:themeColor="text1"/>
          <w:lang w:val="ro-RO"/>
        </w:rPr>
        <w:t>(UE) nr. 2115/2021</w:t>
      </w:r>
      <w:r w:rsidR="004B1296">
        <w:rPr>
          <w:color w:val="000000" w:themeColor="text1"/>
          <w:lang w:val="ro-RO"/>
        </w:rPr>
        <w:t>.</w:t>
      </w:r>
      <w:r w:rsidR="00A659BF">
        <w:rPr>
          <w:i/>
          <w:color w:val="000000" w:themeColor="text1"/>
        </w:rPr>
        <w:t xml:space="preserve"> </w:t>
      </w:r>
    </w:p>
    <w:p w:rsidR="001106E3" w:rsidRPr="004B1296" w:rsidRDefault="001106E3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  <w:lang w:val="en-US"/>
        </w:rPr>
      </w:pPr>
      <w:r w:rsidRPr="003C5415">
        <w:rPr>
          <w:noProof/>
          <w:color w:val="000000" w:themeColor="text1"/>
        </w:rPr>
        <w:t xml:space="preserve">Statele membre pot lua în considerare alte tipuri de cheltuieli eligibile în planul lor stategic PAC, cu condiția să nu fie enumerate în Anexa II </w:t>
      </w:r>
      <w:r w:rsidRPr="003C5415">
        <w:rPr>
          <w:color w:val="000000" w:themeColor="text1"/>
        </w:rPr>
        <w:t xml:space="preserve">din </w:t>
      </w:r>
      <w:proofErr w:type="spellStart"/>
      <w:r w:rsidRPr="003C5415">
        <w:rPr>
          <w:color w:val="000000" w:themeColor="text1"/>
        </w:rPr>
        <w:t>propunerea</w:t>
      </w:r>
      <w:proofErr w:type="spellEnd"/>
      <w:r w:rsidRPr="003C5415">
        <w:rPr>
          <w:color w:val="000000" w:themeColor="text1"/>
        </w:rPr>
        <w:t xml:space="preserve"> de </w:t>
      </w:r>
      <w:proofErr w:type="spellStart"/>
      <w:r w:rsidRPr="003C5415">
        <w:rPr>
          <w:i/>
          <w:color w:val="000000" w:themeColor="text1"/>
        </w:rPr>
        <w:t>Regulament</w:t>
      </w:r>
      <w:proofErr w:type="spellEnd"/>
      <w:r w:rsidRPr="003C5415">
        <w:rPr>
          <w:i/>
          <w:color w:val="000000" w:themeColor="text1"/>
        </w:rPr>
        <w:t xml:space="preserve"> </w:t>
      </w:r>
      <w:proofErr w:type="spellStart"/>
      <w:r w:rsidRPr="003C5415">
        <w:rPr>
          <w:i/>
          <w:color w:val="000000" w:themeColor="text1"/>
        </w:rPr>
        <w:t>Delegat</w:t>
      </w:r>
      <w:proofErr w:type="spellEnd"/>
      <w:r w:rsidRPr="003C5415">
        <w:rPr>
          <w:i/>
          <w:color w:val="000000" w:themeColor="text1"/>
        </w:rPr>
        <w:t xml:space="preserve"> (UE) al </w:t>
      </w:r>
      <w:proofErr w:type="spellStart"/>
      <w:r w:rsidRPr="003C5415">
        <w:rPr>
          <w:i/>
          <w:color w:val="000000" w:themeColor="text1"/>
        </w:rPr>
        <w:t>Comisiei</w:t>
      </w:r>
      <w:proofErr w:type="spellEnd"/>
      <w:r w:rsidRPr="003C5415">
        <w:rPr>
          <w:i/>
          <w:color w:val="000000" w:themeColor="text1"/>
        </w:rPr>
        <w:t xml:space="preserve"> de </w:t>
      </w:r>
      <w:proofErr w:type="spellStart"/>
      <w:r w:rsidRPr="003C5415">
        <w:rPr>
          <w:i/>
          <w:color w:val="000000" w:themeColor="text1"/>
        </w:rPr>
        <w:t>completare</w:t>
      </w:r>
      <w:proofErr w:type="spellEnd"/>
      <w:r w:rsidRPr="003C5415">
        <w:rPr>
          <w:i/>
          <w:color w:val="000000" w:themeColor="text1"/>
        </w:rPr>
        <w:t xml:space="preserve"> a </w:t>
      </w:r>
      <w:proofErr w:type="spellStart"/>
      <w:r w:rsidRPr="003C5415">
        <w:rPr>
          <w:i/>
          <w:color w:val="000000" w:themeColor="text1"/>
        </w:rPr>
        <w:t>Regulamentului</w:t>
      </w:r>
      <w:proofErr w:type="spellEnd"/>
      <w:r w:rsidR="004B1296">
        <w:rPr>
          <w:i/>
          <w:color w:val="000000" w:themeColor="text1"/>
        </w:rPr>
        <w:t xml:space="preserve"> </w:t>
      </w:r>
      <w:r w:rsidR="004B1296" w:rsidRPr="004B1296">
        <w:rPr>
          <w:i/>
          <w:color w:val="000000" w:themeColor="text1"/>
          <w:lang w:val="ro-RO"/>
        </w:rPr>
        <w:t>(UE) nr. 2115/2021.</w:t>
      </w:r>
      <w:r w:rsidR="004B1296">
        <w:rPr>
          <w:i/>
          <w:color w:val="000000" w:themeColor="text1"/>
        </w:rPr>
        <w:t xml:space="preserve"> </w:t>
      </w:r>
    </w:p>
    <w:p w:rsidR="00C26229" w:rsidRPr="003C5415" w:rsidRDefault="00C26229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  <w:lang w:val="ro-RO"/>
        </w:rPr>
      </w:pPr>
      <w:proofErr w:type="spellStart"/>
      <w:r w:rsidRPr="003C5415">
        <w:rPr>
          <w:color w:val="000000" w:themeColor="text1"/>
        </w:rPr>
        <w:t>Obiectiv</w:t>
      </w:r>
      <w:proofErr w:type="spellEnd"/>
      <w:r w:rsidRPr="003C5415">
        <w:rPr>
          <w:color w:val="000000" w:themeColor="text1"/>
        </w:rPr>
        <w:t xml:space="preserve"> specific Nu </w:t>
      </w:r>
      <w:proofErr w:type="spellStart"/>
      <w:r w:rsidRPr="003C5415">
        <w:rPr>
          <w:color w:val="000000" w:themeColor="text1"/>
        </w:rPr>
        <w:t>sunt</w:t>
      </w:r>
      <w:proofErr w:type="spellEnd"/>
      <w:r w:rsidRPr="003C5415">
        <w:rPr>
          <w:color w:val="000000" w:themeColor="text1"/>
        </w:rPr>
        <w:t xml:space="preserve"> </w:t>
      </w:r>
      <w:proofErr w:type="spellStart"/>
      <w:r w:rsidRPr="003C5415">
        <w:rPr>
          <w:color w:val="000000" w:themeColor="text1"/>
        </w:rPr>
        <w:t>prevăzute</w:t>
      </w:r>
      <w:proofErr w:type="spellEnd"/>
      <w:r w:rsidRPr="003C5415">
        <w:rPr>
          <w:color w:val="000000" w:themeColor="text1"/>
        </w:rPr>
        <w:t xml:space="preserve"> </w:t>
      </w:r>
      <w:proofErr w:type="spellStart"/>
      <w:r w:rsidRPr="003C5415">
        <w:rPr>
          <w:color w:val="000000" w:themeColor="text1"/>
        </w:rPr>
        <w:t>criterii</w:t>
      </w:r>
      <w:proofErr w:type="spellEnd"/>
      <w:r w:rsidRPr="003C5415">
        <w:rPr>
          <w:color w:val="000000" w:themeColor="text1"/>
        </w:rPr>
        <w:t xml:space="preserve"> de </w:t>
      </w:r>
      <w:proofErr w:type="spellStart"/>
      <w:r w:rsidRPr="003C5415">
        <w:rPr>
          <w:color w:val="000000" w:themeColor="text1"/>
        </w:rPr>
        <w:t>selecție</w:t>
      </w:r>
      <w:proofErr w:type="spellEnd"/>
      <w:r w:rsidRPr="003C5415">
        <w:rPr>
          <w:color w:val="000000" w:themeColor="text1"/>
        </w:rPr>
        <w:t>.</w:t>
      </w:r>
    </w:p>
    <w:p w:rsidR="00137965" w:rsidRDefault="00137965" w:rsidP="001403F4">
      <w:pPr>
        <w:pStyle w:val="Heading3"/>
        <w:numPr>
          <w:ilvl w:val="0"/>
          <w:numId w:val="0"/>
        </w:numPr>
        <w:ind w:left="737" w:hanging="737"/>
        <w:rPr>
          <w:b/>
        </w:rPr>
      </w:pPr>
    </w:p>
    <w:p w:rsidR="00802753" w:rsidRPr="003C5415" w:rsidRDefault="00DE4B5E" w:rsidP="001403F4">
      <w:pPr>
        <w:pStyle w:val="Heading3"/>
        <w:numPr>
          <w:ilvl w:val="0"/>
          <w:numId w:val="0"/>
        </w:numPr>
        <w:ind w:left="737" w:hanging="737"/>
        <w:rPr>
          <w:b/>
        </w:rPr>
      </w:pPr>
      <w:r w:rsidRPr="003C5415">
        <w:rPr>
          <w:b/>
        </w:rPr>
        <w:t xml:space="preserve">1.1.6 </w:t>
      </w:r>
      <w:proofErr w:type="spellStart"/>
      <w:r w:rsidRPr="003C5415">
        <w:rPr>
          <w:b/>
        </w:rPr>
        <w:t>Descrierea</w:t>
      </w:r>
      <w:proofErr w:type="spellEnd"/>
      <w:r w:rsidRPr="003C5415">
        <w:rPr>
          <w:b/>
        </w:rPr>
        <w:t xml:space="preserve"> </w:t>
      </w:r>
      <w:proofErr w:type="spellStart"/>
      <w:r w:rsidRPr="003C5415">
        <w:rPr>
          <w:b/>
        </w:rPr>
        <w:t>condiț</w:t>
      </w:r>
      <w:r w:rsidR="009D37A8" w:rsidRPr="003C5415">
        <w:rPr>
          <w:b/>
        </w:rPr>
        <w:t>iilor</w:t>
      </w:r>
      <w:proofErr w:type="spellEnd"/>
      <w:r w:rsidR="009D37A8" w:rsidRPr="003C5415">
        <w:rPr>
          <w:b/>
        </w:rPr>
        <w:t xml:space="preserve"> de </w:t>
      </w:r>
      <w:proofErr w:type="spellStart"/>
      <w:r w:rsidR="009D37A8" w:rsidRPr="003C5415">
        <w:rPr>
          <w:b/>
        </w:rPr>
        <w:t>eligibilitate</w:t>
      </w:r>
      <w:proofErr w:type="spellEnd"/>
    </w:p>
    <w:p w:rsidR="009F4A08" w:rsidRPr="003C5415" w:rsidRDefault="009F4A08" w:rsidP="008F74CF">
      <w:pPr>
        <w:pStyle w:val="Text3"/>
        <w:spacing w:after="0"/>
        <w:ind w:left="0"/>
        <w:rPr>
          <w:i/>
          <w:color w:val="000000" w:themeColor="text1"/>
        </w:rPr>
      </w:pPr>
    </w:p>
    <w:p w:rsidR="00D64955" w:rsidRPr="003C5415" w:rsidRDefault="00D64955" w:rsidP="00FB319C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 w:rsidRPr="003C5415">
        <w:rPr>
          <w:noProof/>
          <w:color w:val="000000" w:themeColor="text1"/>
        </w:rPr>
        <w:t>Organizați</w:t>
      </w:r>
      <w:r w:rsidR="004B1296">
        <w:rPr>
          <w:noProof/>
          <w:color w:val="000000" w:themeColor="text1"/>
        </w:rPr>
        <w:t>ile de producători</w:t>
      </w:r>
      <w:r w:rsidRPr="003C5415">
        <w:rPr>
          <w:noProof/>
          <w:color w:val="000000" w:themeColor="text1"/>
        </w:rPr>
        <w:t xml:space="preserve"> de fructe și legume care pun în aplicare un program operațional aprobat pot solicita sprijin în cadrul intervenției.</w:t>
      </w:r>
    </w:p>
    <w:p w:rsidR="0066272E" w:rsidRPr="003C5415" w:rsidRDefault="0066272E" w:rsidP="00FB319C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 w:rsidRPr="003C5415">
        <w:rPr>
          <w:noProof/>
          <w:color w:val="000000" w:themeColor="text1"/>
        </w:rPr>
        <w:t>Sprijinul va fi acordat în baza unei cereri depuse în mod corespunzător.</w:t>
      </w:r>
    </w:p>
    <w:p w:rsidR="00A45FD3" w:rsidRPr="001B0CD3" w:rsidRDefault="0066272E" w:rsidP="00A45FD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 w:rsidRPr="003C5415">
        <w:rPr>
          <w:noProof/>
          <w:color w:val="000000" w:themeColor="text1"/>
        </w:rPr>
        <w:t>Se va acorda sprijin organizați</w:t>
      </w:r>
      <w:r w:rsidR="00A45FD3">
        <w:rPr>
          <w:noProof/>
          <w:color w:val="000000" w:themeColor="text1"/>
        </w:rPr>
        <w:t>ilor de producători</w:t>
      </w:r>
      <w:r w:rsidRPr="003C5415">
        <w:rPr>
          <w:noProof/>
          <w:color w:val="000000" w:themeColor="text1"/>
        </w:rPr>
        <w:t xml:space="preserve"> de fructe și legume pentru </w:t>
      </w:r>
      <w:r w:rsidR="00CF3E07" w:rsidRPr="003C5415">
        <w:rPr>
          <w:noProof/>
          <w:color w:val="000000" w:themeColor="text1"/>
        </w:rPr>
        <w:t>investițiile ce țin de</w:t>
      </w:r>
      <w:r w:rsidR="00323766" w:rsidRPr="003C5415">
        <w:rPr>
          <w:noProof/>
          <w:color w:val="000000" w:themeColor="text1"/>
        </w:rPr>
        <w:t xml:space="preserve"> îmbunătățirea </w:t>
      </w:r>
      <w:r w:rsidR="00CF3E07" w:rsidRPr="003C5415">
        <w:rPr>
          <w:noProof/>
          <w:color w:val="000000" w:themeColor="text1"/>
        </w:rPr>
        <w:t>come</w:t>
      </w:r>
      <w:r w:rsidR="00323766" w:rsidRPr="003C5415">
        <w:rPr>
          <w:noProof/>
          <w:color w:val="000000" w:themeColor="text1"/>
        </w:rPr>
        <w:t xml:space="preserve">rcializării produselor, care conduc la </w:t>
      </w:r>
      <w:proofErr w:type="spellStart"/>
      <w:r w:rsidR="00323766" w:rsidRPr="003C5415">
        <w:rPr>
          <w:color w:val="000000" w:themeColor="text1"/>
        </w:rPr>
        <w:t>creșterea</w:t>
      </w:r>
      <w:proofErr w:type="spellEnd"/>
      <w:r w:rsidR="00323766" w:rsidRPr="003C5415">
        <w:rPr>
          <w:color w:val="000000" w:themeColor="text1"/>
        </w:rPr>
        <w:t xml:space="preserve"> </w:t>
      </w:r>
      <w:proofErr w:type="spellStart"/>
      <w:r w:rsidR="00323766" w:rsidRPr="003C5415">
        <w:rPr>
          <w:color w:val="000000" w:themeColor="text1"/>
        </w:rPr>
        <w:t>valorii</w:t>
      </w:r>
      <w:proofErr w:type="spellEnd"/>
      <w:r w:rsidR="00323766" w:rsidRPr="003C5415">
        <w:rPr>
          <w:color w:val="000000" w:themeColor="text1"/>
        </w:rPr>
        <w:t xml:space="preserve"> </w:t>
      </w:r>
      <w:proofErr w:type="spellStart"/>
      <w:r w:rsidR="00323766" w:rsidRPr="003C5415">
        <w:rPr>
          <w:color w:val="000000" w:themeColor="text1"/>
        </w:rPr>
        <w:t>comerciale</w:t>
      </w:r>
      <w:proofErr w:type="spellEnd"/>
      <w:r w:rsidR="00A45FD3">
        <w:rPr>
          <w:noProof/>
          <w:color w:val="000000" w:themeColor="text1"/>
        </w:rPr>
        <w:t xml:space="preserve"> a produselor,</w:t>
      </w:r>
      <w:r w:rsidR="001B0CD3">
        <w:rPr>
          <w:noProof/>
          <w:color w:val="000000" w:themeColor="text1"/>
        </w:rPr>
        <w:t xml:space="preserve"> </w:t>
      </w:r>
      <w:r w:rsidR="001B0CD3">
        <w:rPr>
          <w:color w:val="000000" w:themeColor="text1"/>
          <w:lang w:val="ro-RO"/>
        </w:rPr>
        <w:t>l</w:t>
      </w:r>
      <w:r w:rsidR="00A45FD3">
        <w:rPr>
          <w:color w:val="000000" w:themeColor="text1"/>
          <w:lang w:val="ro-RO"/>
        </w:rPr>
        <w:t>a promovarea și comercializarea produselor proaspete și procesate, precum și la creșterea consumului de produse proaspete și prelucrate.</w:t>
      </w:r>
    </w:p>
    <w:p w:rsidR="001B0CD3" w:rsidRDefault="001B0CD3" w:rsidP="001B0CD3">
      <w:pPr>
        <w:pStyle w:val="Guidelines"/>
        <w:pBdr>
          <w:top w:val="single" w:sz="4" w:space="0" w:color="auto"/>
          <w:right w:val="single" w:sz="4" w:space="0" w:color="auto"/>
        </w:pBdr>
        <w:tabs>
          <w:tab w:val="left" w:pos="720"/>
        </w:tabs>
        <w:rPr>
          <w:noProof/>
          <w:color w:val="000000" w:themeColor="text1"/>
        </w:rPr>
      </w:pPr>
      <w:r>
        <w:rPr>
          <w:noProof/>
          <w:color w:val="000000" w:themeColor="text1"/>
        </w:rPr>
        <w:t xml:space="preserve">Acest tip de intervenție corespunde sectorului fructe legume menționat la art. 42 lit. a) precum </w:t>
      </w:r>
      <w:r>
        <w:rPr>
          <w:noProof/>
          <w:color w:val="000000" w:themeColor="text1"/>
          <w:lang w:val="ro-RO"/>
        </w:rPr>
        <w:t>și prevederilor</w:t>
      </w:r>
      <w:r>
        <w:rPr>
          <w:noProof/>
          <w:color w:val="000000" w:themeColor="text1"/>
        </w:rPr>
        <w:t xml:space="preserve"> articolului 43 din </w:t>
      </w:r>
      <w:r>
        <w:rPr>
          <w:color w:val="000000" w:themeColor="text1"/>
          <w:lang w:val="ro-RO"/>
        </w:rPr>
        <w:t>Regulamentul (UE) nr. 2115/2021.</w:t>
      </w:r>
    </w:p>
    <w:p w:rsidR="001B0CD3" w:rsidRDefault="001B0CD3" w:rsidP="001B0CD3">
      <w:pPr>
        <w:pStyle w:val="Guidelines"/>
        <w:pBdr>
          <w:top w:val="single" w:sz="4" w:space="0" w:color="auto"/>
          <w:right w:val="single" w:sz="4" w:space="0" w:color="auto"/>
        </w:pBdr>
        <w:tabs>
          <w:tab w:val="left" w:pos="72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Acest</w:t>
      </w:r>
      <w:proofErr w:type="spellEnd"/>
      <w:r>
        <w:rPr>
          <w:color w:val="000000" w:themeColor="text1"/>
        </w:rPr>
        <w:t xml:space="preserve"> tip de </w:t>
      </w:r>
      <w:proofErr w:type="spellStart"/>
      <w:r>
        <w:rPr>
          <w:color w:val="000000" w:themeColor="text1"/>
        </w:rPr>
        <w:t>interven</w:t>
      </w:r>
      <w:proofErr w:type="spellEnd"/>
      <w:r>
        <w:rPr>
          <w:color w:val="000000" w:themeColor="text1"/>
          <w:lang w:val="ro-RO"/>
        </w:rPr>
        <w:t xml:space="preserve">ție care vizează îmbunătățirea </w:t>
      </w:r>
      <w:proofErr w:type="gramStart"/>
      <w:r>
        <w:rPr>
          <w:color w:val="000000" w:themeColor="text1"/>
          <w:lang w:val="ro-RO"/>
        </w:rPr>
        <w:t>comercializării  corespunde</w:t>
      </w:r>
      <w:proofErr w:type="gramEnd"/>
      <w:r>
        <w:rPr>
          <w:color w:val="000000" w:themeColor="text1"/>
          <w:lang w:val="ro-RO"/>
        </w:rPr>
        <w:t xml:space="preserve"> intervențiilor de la art. 47 alin. (1) lit. e) și f) din Regulamentul (UE) nr. 2115/2021. </w:t>
      </w:r>
    </w:p>
    <w:p w:rsidR="00603B03" w:rsidRDefault="00603B03" w:rsidP="00603B03">
      <w:pPr>
        <w:pStyle w:val="Guidelines"/>
        <w:pBdr>
          <w:top w:val="single" w:sz="4" w:space="0" w:color="auto"/>
          <w:right w:val="single" w:sz="4" w:space="0" w:color="auto"/>
        </w:pBdr>
        <w:tabs>
          <w:tab w:val="left" w:pos="720"/>
        </w:tabs>
        <w:rPr>
          <w:color w:val="000000" w:themeColor="text1"/>
          <w:lang w:val="ro-RO"/>
        </w:rPr>
      </w:pPr>
      <w:proofErr w:type="spellStart"/>
      <w:proofErr w:type="gramStart"/>
      <w:r>
        <w:rPr>
          <w:color w:val="000000" w:themeColor="text1"/>
        </w:rPr>
        <w:t>Pentru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fiecare</w:t>
      </w:r>
      <w:proofErr w:type="spellEnd"/>
      <w:r>
        <w:rPr>
          <w:color w:val="000000" w:themeColor="text1"/>
        </w:rPr>
        <w:t xml:space="preserve"> PO  </w:t>
      </w:r>
      <w:proofErr w:type="spellStart"/>
      <w:r>
        <w:rPr>
          <w:color w:val="000000" w:themeColor="text1"/>
        </w:rPr>
        <w:t>trebuie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să</w:t>
      </w:r>
      <w:proofErr w:type="spellEnd"/>
      <w:r>
        <w:rPr>
          <w:color w:val="000000" w:themeColor="text1"/>
        </w:rPr>
        <w:t xml:space="preserve"> se </w:t>
      </w:r>
      <w:proofErr w:type="spellStart"/>
      <w:r>
        <w:rPr>
          <w:color w:val="000000" w:themeColor="text1"/>
        </w:rPr>
        <w:t>respecte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următoarele</w:t>
      </w:r>
      <w:proofErr w:type="spellEnd"/>
      <w:r>
        <w:rPr>
          <w:color w:val="000000" w:themeColor="text1"/>
          <w:lang w:val="en-US"/>
        </w:rPr>
        <w:t>: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puțin</w:t>
      </w:r>
      <w:proofErr w:type="spellEnd"/>
      <w:r>
        <w:rPr>
          <w:color w:val="000000" w:themeColor="text1"/>
        </w:rPr>
        <w:t xml:space="preserve"> 15% din </w:t>
      </w:r>
      <w:proofErr w:type="spellStart"/>
      <w:r>
        <w:rPr>
          <w:color w:val="000000" w:themeColor="text1"/>
        </w:rPr>
        <w:t>cheltuieli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trebuie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să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vizeze</w:t>
      </w:r>
      <w:proofErr w:type="spellEnd"/>
      <w:r>
        <w:rPr>
          <w:color w:val="000000" w:themeColor="text1"/>
        </w:rPr>
        <w:t xml:space="preserve">  </w:t>
      </w:r>
      <w:proofErr w:type="spellStart"/>
      <w:r>
        <w:rPr>
          <w:color w:val="000000" w:themeColor="text1"/>
        </w:rPr>
        <w:t>acțiuni</w:t>
      </w:r>
      <w:proofErr w:type="spellEnd"/>
      <w:r>
        <w:rPr>
          <w:color w:val="000000" w:themeColor="text1"/>
        </w:rPr>
        <w:t xml:space="preserve"> legate de </w:t>
      </w:r>
      <w:proofErr w:type="spellStart"/>
      <w:r>
        <w:rPr>
          <w:color w:val="000000" w:themeColor="text1"/>
        </w:rPr>
        <w:t>mediu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  <w:lang w:val="en-US"/>
        </w:rPr>
        <w:t>să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</w:rPr>
        <w:t>cuprindă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puțin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trei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acțiuni</w:t>
      </w:r>
      <w:proofErr w:type="spellEnd"/>
      <w:r>
        <w:rPr>
          <w:color w:val="000000" w:themeColor="text1"/>
        </w:rPr>
        <w:t xml:space="preserve"> legate de </w:t>
      </w:r>
      <w:proofErr w:type="spellStart"/>
      <w:r>
        <w:rPr>
          <w:color w:val="000000" w:themeColor="text1"/>
        </w:rPr>
        <w:t>mediu</w:t>
      </w:r>
      <w:proofErr w:type="spellEnd"/>
      <w:r>
        <w:rPr>
          <w:color w:val="000000" w:themeColor="text1"/>
        </w:rPr>
        <w:t xml:space="preserve"> </w:t>
      </w:r>
      <w:r>
        <w:rPr>
          <w:color w:val="000000" w:themeColor="text1"/>
          <w:lang w:val="ro-RO"/>
        </w:rPr>
        <w:t xml:space="preserve">și </w:t>
      </w:r>
      <w:proofErr w:type="spellStart"/>
      <w:r>
        <w:rPr>
          <w:color w:val="000000" w:themeColor="text1"/>
        </w:rPr>
        <w:t>cel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puțin</w:t>
      </w:r>
      <w:proofErr w:type="spellEnd"/>
      <w:r>
        <w:rPr>
          <w:color w:val="000000" w:themeColor="text1"/>
        </w:rPr>
        <w:t xml:space="preserve"> 2% din </w:t>
      </w:r>
      <w:proofErr w:type="spellStart"/>
      <w:r>
        <w:rPr>
          <w:color w:val="000000" w:themeColor="text1"/>
        </w:rPr>
        <w:t>cheltuieli</w:t>
      </w:r>
      <w:proofErr w:type="spellEnd"/>
      <w:r>
        <w:rPr>
          <w:color w:val="000000" w:themeColor="text1"/>
        </w:rPr>
        <w:t xml:space="preserve">  </w:t>
      </w:r>
      <w:proofErr w:type="spellStart"/>
      <w:r>
        <w:rPr>
          <w:color w:val="000000" w:themeColor="text1"/>
        </w:rPr>
        <w:t>să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vizeze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intervenții</w:t>
      </w:r>
      <w:proofErr w:type="spellEnd"/>
      <w:r>
        <w:rPr>
          <w:color w:val="000000" w:themeColor="text1"/>
        </w:rPr>
        <w:t xml:space="preserve"> legate de </w:t>
      </w:r>
      <w:proofErr w:type="spellStart"/>
      <w:r>
        <w:rPr>
          <w:color w:val="000000" w:themeColor="text1"/>
        </w:rPr>
        <w:t>cercetare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iar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cheltuielile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privind</w:t>
      </w:r>
      <w:proofErr w:type="spellEnd"/>
      <w:r>
        <w:rPr>
          <w:color w:val="000000" w:themeColor="text1"/>
        </w:rPr>
        <w:t xml:space="preserve"> </w:t>
      </w:r>
      <w:r>
        <w:rPr>
          <w:noProof/>
          <w:color w:val="000000" w:themeColor="text1"/>
        </w:rPr>
        <w:t>produsele retrase de pe piață,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recoltarea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înainte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coacere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și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nerecoltarea</w:t>
      </w:r>
      <w:proofErr w:type="spellEnd"/>
      <w:r>
        <w:rPr>
          <w:color w:val="000000" w:themeColor="text1"/>
        </w:rPr>
        <w:t xml:space="preserve"> s</w:t>
      </w:r>
      <w:r>
        <w:rPr>
          <w:color w:val="000000" w:themeColor="text1"/>
          <w:lang w:val="ro-RO"/>
        </w:rPr>
        <w:t xml:space="preserve">ă nu depășească o treime din totalul cheltuielilor </w:t>
      </w:r>
      <w:r>
        <w:rPr>
          <w:color w:val="000000" w:themeColor="text1"/>
        </w:rPr>
        <w:t xml:space="preserve">(art. 50 </w:t>
      </w:r>
      <w:proofErr w:type="spellStart"/>
      <w:r>
        <w:rPr>
          <w:color w:val="000000" w:themeColor="text1"/>
        </w:rPr>
        <w:t>alin</w:t>
      </w:r>
      <w:proofErr w:type="spellEnd"/>
      <w:r>
        <w:rPr>
          <w:color w:val="000000" w:themeColor="text1"/>
        </w:rPr>
        <w:t>.</w:t>
      </w:r>
      <w:proofErr w:type="gramEnd"/>
      <w:r>
        <w:rPr>
          <w:color w:val="000000" w:themeColor="text1"/>
        </w:rPr>
        <w:t xml:space="preserve"> (7) </w:t>
      </w:r>
      <w:proofErr w:type="gramStart"/>
      <w:r>
        <w:rPr>
          <w:color w:val="000000" w:themeColor="text1"/>
        </w:rPr>
        <w:t>lit</w:t>
      </w:r>
      <w:proofErr w:type="gramEnd"/>
      <w:r>
        <w:rPr>
          <w:color w:val="000000" w:themeColor="text1"/>
        </w:rPr>
        <w:t xml:space="preserve">. </w:t>
      </w:r>
      <w:proofErr w:type="gramStart"/>
      <w:r>
        <w:rPr>
          <w:color w:val="000000" w:themeColor="text1"/>
        </w:rPr>
        <w:t>a</w:t>
      </w:r>
      <w:proofErr w:type="gramEnd"/>
      <w:r>
        <w:rPr>
          <w:color w:val="000000" w:themeColor="text1"/>
        </w:rPr>
        <w:t xml:space="preserve">), b), c) </w:t>
      </w:r>
      <w:proofErr w:type="spellStart"/>
      <w:r>
        <w:rPr>
          <w:color w:val="000000" w:themeColor="text1"/>
        </w:rPr>
        <w:t>și</w:t>
      </w:r>
      <w:proofErr w:type="spellEnd"/>
      <w:r>
        <w:rPr>
          <w:color w:val="000000" w:themeColor="text1"/>
        </w:rPr>
        <w:t xml:space="preserve"> d) din </w:t>
      </w:r>
      <w:r>
        <w:rPr>
          <w:color w:val="000000" w:themeColor="text1"/>
          <w:lang w:val="ro-RO"/>
        </w:rPr>
        <w:t>Regulamentul (UE) nr. 2115/2021.</w:t>
      </w:r>
    </w:p>
    <w:p w:rsidR="00006A97" w:rsidRPr="003C5415" w:rsidRDefault="00006A97" w:rsidP="00006A97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proofErr w:type="spellStart"/>
      <w:r w:rsidRPr="00B26172">
        <w:rPr>
          <w:color w:val="000000" w:themeColor="text1"/>
        </w:rPr>
        <w:t>Acțiunile</w:t>
      </w:r>
      <w:proofErr w:type="spellEnd"/>
      <w:r w:rsidRPr="00B26172">
        <w:rPr>
          <w:color w:val="000000" w:themeColor="text1"/>
        </w:rPr>
        <w:t xml:space="preserve"> </w:t>
      </w:r>
      <w:proofErr w:type="spellStart"/>
      <w:r w:rsidRPr="00B26172">
        <w:rPr>
          <w:color w:val="000000" w:themeColor="text1"/>
        </w:rPr>
        <w:t>eligibile</w:t>
      </w:r>
      <w:proofErr w:type="spellEnd"/>
      <w:r w:rsidRPr="00B26172">
        <w:rPr>
          <w:color w:val="000000" w:themeColor="text1"/>
        </w:rPr>
        <w:t xml:space="preserve"> </w:t>
      </w:r>
      <w:proofErr w:type="spellStart"/>
      <w:r w:rsidRPr="00B26172">
        <w:rPr>
          <w:color w:val="000000" w:themeColor="text1"/>
        </w:rPr>
        <w:t>sunt</w:t>
      </w:r>
      <w:proofErr w:type="spellEnd"/>
      <w:r w:rsidRPr="00B26172">
        <w:rPr>
          <w:color w:val="000000" w:themeColor="text1"/>
        </w:rPr>
        <w:t xml:space="preserve"> </w:t>
      </w:r>
      <w:proofErr w:type="spellStart"/>
      <w:r w:rsidRPr="00B26172">
        <w:rPr>
          <w:color w:val="000000" w:themeColor="text1"/>
        </w:rPr>
        <w:t>cele</w:t>
      </w:r>
      <w:proofErr w:type="spellEnd"/>
      <w:r w:rsidRPr="00B26172">
        <w:rPr>
          <w:color w:val="000000" w:themeColor="text1"/>
        </w:rPr>
        <w:t xml:space="preserve"> </w:t>
      </w:r>
      <w:proofErr w:type="spellStart"/>
      <w:r w:rsidRPr="00B26172">
        <w:rPr>
          <w:color w:val="000000" w:themeColor="text1"/>
        </w:rPr>
        <w:t>prevăzute</w:t>
      </w:r>
      <w:proofErr w:type="spellEnd"/>
      <w:r w:rsidRPr="00B26172">
        <w:rPr>
          <w:color w:val="000000" w:themeColor="text1"/>
        </w:rPr>
        <w:t xml:space="preserve"> </w:t>
      </w:r>
      <w:proofErr w:type="spellStart"/>
      <w:r w:rsidRPr="00B26172">
        <w:rPr>
          <w:color w:val="000000" w:themeColor="text1"/>
        </w:rPr>
        <w:t>în</w:t>
      </w:r>
      <w:proofErr w:type="spellEnd"/>
      <w:r w:rsidRPr="00B26172">
        <w:rPr>
          <w:color w:val="000000" w:themeColor="text1"/>
        </w:rPr>
        <w:t xml:space="preserve"> </w:t>
      </w:r>
      <w:proofErr w:type="spellStart"/>
      <w:r w:rsidRPr="00B26172">
        <w:rPr>
          <w:color w:val="000000" w:themeColor="text1"/>
        </w:rPr>
        <w:t>Anexa</w:t>
      </w:r>
      <w:proofErr w:type="spellEnd"/>
      <w:r w:rsidRPr="00B26172">
        <w:rPr>
          <w:color w:val="000000" w:themeColor="text1"/>
        </w:rPr>
        <w:t xml:space="preserve"> III </w:t>
      </w:r>
      <w:r w:rsidRPr="00B26172">
        <w:rPr>
          <w:i/>
          <w:color w:val="000000" w:themeColor="text1"/>
        </w:rPr>
        <w:t xml:space="preserve">– </w:t>
      </w:r>
      <w:proofErr w:type="spellStart"/>
      <w:r w:rsidRPr="00B26172">
        <w:rPr>
          <w:i/>
          <w:color w:val="000000" w:themeColor="text1"/>
        </w:rPr>
        <w:t>Lista</w:t>
      </w:r>
      <w:proofErr w:type="spellEnd"/>
      <w:r w:rsidRPr="00B26172">
        <w:rPr>
          <w:i/>
          <w:color w:val="000000" w:themeColor="text1"/>
        </w:rPr>
        <w:t xml:space="preserve"> </w:t>
      </w:r>
      <w:proofErr w:type="spellStart"/>
      <w:r w:rsidRPr="00B26172">
        <w:rPr>
          <w:i/>
          <w:color w:val="000000" w:themeColor="text1"/>
        </w:rPr>
        <w:t>neexhaustivă</w:t>
      </w:r>
      <w:proofErr w:type="spellEnd"/>
      <w:r w:rsidRPr="00B26172">
        <w:rPr>
          <w:i/>
          <w:color w:val="000000" w:themeColor="text1"/>
        </w:rPr>
        <w:t xml:space="preserve"> a </w:t>
      </w:r>
      <w:proofErr w:type="spellStart"/>
      <w:r w:rsidRPr="00B26172">
        <w:rPr>
          <w:i/>
          <w:color w:val="000000" w:themeColor="text1"/>
        </w:rPr>
        <w:t>tipurilor</w:t>
      </w:r>
      <w:proofErr w:type="spellEnd"/>
      <w:r w:rsidRPr="00B26172">
        <w:rPr>
          <w:i/>
          <w:color w:val="000000" w:themeColor="text1"/>
        </w:rPr>
        <w:t xml:space="preserve"> de </w:t>
      </w:r>
      <w:proofErr w:type="spellStart"/>
      <w:r w:rsidRPr="00B26172">
        <w:rPr>
          <w:i/>
          <w:color w:val="000000" w:themeColor="text1"/>
        </w:rPr>
        <w:t>cheltuieli</w:t>
      </w:r>
      <w:proofErr w:type="spellEnd"/>
      <w:r w:rsidRPr="00B26172">
        <w:rPr>
          <w:i/>
          <w:color w:val="000000" w:themeColor="text1"/>
        </w:rPr>
        <w:t xml:space="preserve"> </w:t>
      </w:r>
      <w:proofErr w:type="spellStart"/>
      <w:r w:rsidRPr="00B26172">
        <w:rPr>
          <w:i/>
          <w:color w:val="000000" w:themeColor="text1"/>
        </w:rPr>
        <w:t>eligibile</w:t>
      </w:r>
      <w:proofErr w:type="spellEnd"/>
      <w:r w:rsidRPr="00B26172">
        <w:rPr>
          <w:i/>
          <w:color w:val="000000" w:themeColor="text1"/>
        </w:rPr>
        <w:t xml:space="preserve"> </w:t>
      </w:r>
      <w:proofErr w:type="spellStart"/>
      <w:r w:rsidRPr="00B26172">
        <w:rPr>
          <w:i/>
          <w:color w:val="000000" w:themeColor="text1"/>
        </w:rPr>
        <w:t>în</w:t>
      </w:r>
      <w:proofErr w:type="spellEnd"/>
      <w:r w:rsidRPr="00B26172">
        <w:rPr>
          <w:i/>
          <w:color w:val="000000" w:themeColor="text1"/>
        </w:rPr>
        <w:t xml:space="preserve"> </w:t>
      </w:r>
      <w:proofErr w:type="spellStart"/>
      <w:r w:rsidRPr="00B26172">
        <w:rPr>
          <w:i/>
          <w:color w:val="000000" w:themeColor="text1"/>
        </w:rPr>
        <w:t>cadrul</w:t>
      </w:r>
      <w:proofErr w:type="spellEnd"/>
      <w:r w:rsidRPr="00B26172">
        <w:rPr>
          <w:i/>
          <w:color w:val="000000" w:themeColor="text1"/>
        </w:rPr>
        <w:t xml:space="preserve"> </w:t>
      </w:r>
      <w:proofErr w:type="spellStart"/>
      <w:r w:rsidRPr="00B26172">
        <w:rPr>
          <w:i/>
          <w:color w:val="000000" w:themeColor="text1"/>
        </w:rPr>
        <w:t>intervențiilor</w:t>
      </w:r>
      <w:proofErr w:type="spellEnd"/>
      <w:r w:rsidRPr="00B26172">
        <w:rPr>
          <w:i/>
          <w:color w:val="000000" w:themeColor="text1"/>
        </w:rPr>
        <w:t xml:space="preserve"> </w:t>
      </w:r>
      <w:proofErr w:type="spellStart"/>
      <w:r w:rsidRPr="00B26172">
        <w:rPr>
          <w:i/>
          <w:color w:val="000000" w:themeColor="text1"/>
        </w:rPr>
        <w:t>sectoriale</w:t>
      </w:r>
      <w:proofErr w:type="spellEnd"/>
      <w:r w:rsidRPr="00B26172">
        <w:rPr>
          <w:color w:val="000000" w:themeColor="text1"/>
        </w:rPr>
        <w:t xml:space="preserve"> </w:t>
      </w:r>
      <w:proofErr w:type="spellStart"/>
      <w:r w:rsidRPr="00B26172">
        <w:rPr>
          <w:color w:val="000000" w:themeColor="text1"/>
        </w:rPr>
        <w:t>menționate</w:t>
      </w:r>
      <w:proofErr w:type="spellEnd"/>
      <w:r w:rsidRPr="00B26172">
        <w:rPr>
          <w:color w:val="000000" w:themeColor="text1"/>
        </w:rPr>
        <w:t xml:space="preserve"> la art. 22 din </w:t>
      </w:r>
      <w:proofErr w:type="spellStart"/>
      <w:r w:rsidRPr="00B26172">
        <w:rPr>
          <w:color w:val="000000" w:themeColor="text1"/>
        </w:rPr>
        <w:t>propunerea</w:t>
      </w:r>
      <w:proofErr w:type="spellEnd"/>
      <w:r w:rsidRPr="00B26172">
        <w:rPr>
          <w:color w:val="000000" w:themeColor="text1"/>
        </w:rPr>
        <w:t xml:space="preserve"> de </w:t>
      </w:r>
      <w:proofErr w:type="spellStart"/>
      <w:r w:rsidRPr="00B26172">
        <w:rPr>
          <w:i/>
          <w:color w:val="000000" w:themeColor="text1"/>
        </w:rPr>
        <w:t>Regulament</w:t>
      </w:r>
      <w:proofErr w:type="spellEnd"/>
      <w:r w:rsidRPr="00B26172">
        <w:rPr>
          <w:i/>
          <w:color w:val="000000" w:themeColor="text1"/>
        </w:rPr>
        <w:t xml:space="preserve"> </w:t>
      </w:r>
      <w:proofErr w:type="spellStart"/>
      <w:r w:rsidRPr="00B26172">
        <w:rPr>
          <w:i/>
          <w:color w:val="000000" w:themeColor="text1"/>
        </w:rPr>
        <w:t>Delegat</w:t>
      </w:r>
      <w:proofErr w:type="spellEnd"/>
      <w:r w:rsidRPr="00B26172">
        <w:rPr>
          <w:i/>
          <w:color w:val="000000" w:themeColor="text1"/>
        </w:rPr>
        <w:t xml:space="preserve"> (UE) al </w:t>
      </w:r>
      <w:proofErr w:type="spellStart"/>
      <w:r w:rsidRPr="00B26172">
        <w:rPr>
          <w:i/>
          <w:color w:val="000000" w:themeColor="text1"/>
        </w:rPr>
        <w:t>Comisiei</w:t>
      </w:r>
      <w:proofErr w:type="spellEnd"/>
      <w:r w:rsidRPr="00B26172">
        <w:rPr>
          <w:i/>
          <w:color w:val="000000" w:themeColor="text1"/>
        </w:rPr>
        <w:t xml:space="preserve"> de </w:t>
      </w:r>
      <w:proofErr w:type="spellStart"/>
      <w:r w:rsidRPr="00B26172">
        <w:rPr>
          <w:i/>
          <w:color w:val="000000" w:themeColor="text1"/>
        </w:rPr>
        <w:t>completare</w:t>
      </w:r>
      <w:proofErr w:type="spellEnd"/>
      <w:r w:rsidRPr="00B26172">
        <w:rPr>
          <w:i/>
          <w:color w:val="000000" w:themeColor="text1"/>
        </w:rPr>
        <w:t xml:space="preserve"> a </w:t>
      </w:r>
      <w:proofErr w:type="spellStart"/>
      <w:r w:rsidRPr="00B26172">
        <w:rPr>
          <w:i/>
          <w:color w:val="000000" w:themeColor="text1"/>
        </w:rPr>
        <w:t>Regulamentului</w:t>
      </w:r>
      <w:proofErr w:type="spellEnd"/>
      <w:r w:rsidRPr="00B26172">
        <w:rPr>
          <w:i/>
          <w:color w:val="000000" w:themeColor="text1"/>
        </w:rPr>
        <w:t xml:space="preserve"> </w:t>
      </w:r>
      <w:r w:rsidR="00857DD3">
        <w:rPr>
          <w:color w:val="000000" w:themeColor="text1"/>
          <w:lang w:val="ro-RO"/>
        </w:rPr>
        <w:t>(UE) nr. 2115</w:t>
      </w:r>
      <w:r w:rsidR="004F235D">
        <w:rPr>
          <w:color w:val="000000" w:themeColor="text1"/>
          <w:lang w:val="ro-RO"/>
        </w:rPr>
        <w:t xml:space="preserve">/2021. </w:t>
      </w:r>
    </w:p>
    <w:p w:rsidR="00006A97" w:rsidRPr="003C5415" w:rsidRDefault="0040530B" w:rsidP="0021395A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noProof/>
          <w:color w:val="000000" w:themeColor="text1"/>
        </w:rPr>
      </w:pPr>
      <w:r w:rsidRPr="003C5415">
        <w:rPr>
          <w:noProof/>
          <w:color w:val="000000" w:themeColor="text1"/>
        </w:rPr>
        <w:t>Statele membre pot lua în considerare alte tipuri de cheltuieli eligibile în planul lor stategic PAC, cu condiți</w:t>
      </w:r>
      <w:r w:rsidR="001106E3" w:rsidRPr="003C5415">
        <w:rPr>
          <w:noProof/>
          <w:color w:val="000000" w:themeColor="text1"/>
        </w:rPr>
        <w:t xml:space="preserve">a să nu fie enumerate în Anexa </w:t>
      </w:r>
      <w:r w:rsidRPr="003C5415">
        <w:rPr>
          <w:noProof/>
          <w:color w:val="000000" w:themeColor="text1"/>
        </w:rPr>
        <w:t xml:space="preserve">II </w:t>
      </w:r>
      <w:r w:rsidRPr="003C5415">
        <w:rPr>
          <w:color w:val="000000" w:themeColor="text1"/>
        </w:rPr>
        <w:t xml:space="preserve">din </w:t>
      </w:r>
      <w:proofErr w:type="spellStart"/>
      <w:r w:rsidRPr="003C5415">
        <w:rPr>
          <w:color w:val="000000" w:themeColor="text1"/>
        </w:rPr>
        <w:t>propunerea</w:t>
      </w:r>
      <w:proofErr w:type="spellEnd"/>
      <w:r w:rsidRPr="003C5415">
        <w:rPr>
          <w:color w:val="000000" w:themeColor="text1"/>
        </w:rPr>
        <w:t xml:space="preserve"> de </w:t>
      </w:r>
      <w:proofErr w:type="spellStart"/>
      <w:r w:rsidRPr="003C5415">
        <w:rPr>
          <w:i/>
          <w:color w:val="000000" w:themeColor="text1"/>
        </w:rPr>
        <w:t>Regulament</w:t>
      </w:r>
      <w:proofErr w:type="spellEnd"/>
      <w:r w:rsidRPr="003C5415">
        <w:rPr>
          <w:i/>
          <w:color w:val="000000" w:themeColor="text1"/>
        </w:rPr>
        <w:t xml:space="preserve"> </w:t>
      </w:r>
      <w:proofErr w:type="spellStart"/>
      <w:r w:rsidRPr="003C5415">
        <w:rPr>
          <w:i/>
          <w:color w:val="000000" w:themeColor="text1"/>
        </w:rPr>
        <w:t>Delegat</w:t>
      </w:r>
      <w:proofErr w:type="spellEnd"/>
      <w:r w:rsidRPr="003C5415">
        <w:rPr>
          <w:i/>
          <w:color w:val="000000" w:themeColor="text1"/>
        </w:rPr>
        <w:t xml:space="preserve"> (UE) al </w:t>
      </w:r>
      <w:proofErr w:type="spellStart"/>
      <w:r w:rsidRPr="003C5415">
        <w:rPr>
          <w:i/>
          <w:color w:val="000000" w:themeColor="text1"/>
        </w:rPr>
        <w:t>Comisiei</w:t>
      </w:r>
      <w:proofErr w:type="spellEnd"/>
      <w:r w:rsidRPr="003C5415">
        <w:rPr>
          <w:i/>
          <w:color w:val="000000" w:themeColor="text1"/>
        </w:rPr>
        <w:t xml:space="preserve"> de </w:t>
      </w:r>
      <w:proofErr w:type="spellStart"/>
      <w:r w:rsidRPr="003C5415">
        <w:rPr>
          <w:i/>
          <w:color w:val="000000" w:themeColor="text1"/>
        </w:rPr>
        <w:t>completare</w:t>
      </w:r>
      <w:proofErr w:type="spellEnd"/>
      <w:r w:rsidRPr="003C5415">
        <w:rPr>
          <w:i/>
          <w:color w:val="000000" w:themeColor="text1"/>
        </w:rPr>
        <w:t xml:space="preserve"> a </w:t>
      </w:r>
      <w:proofErr w:type="spellStart"/>
      <w:proofErr w:type="gramStart"/>
      <w:r w:rsidRPr="003C5415">
        <w:rPr>
          <w:i/>
          <w:color w:val="000000" w:themeColor="text1"/>
        </w:rPr>
        <w:t>Regulamentului</w:t>
      </w:r>
      <w:proofErr w:type="spellEnd"/>
      <w:r w:rsidR="004F235D">
        <w:rPr>
          <w:color w:val="000000" w:themeColor="text1"/>
          <w:lang w:val="ro-RO"/>
        </w:rPr>
        <w:t>(</w:t>
      </w:r>
      <w:proofErr w:type="gramEnd"/>
      <w:r w:rsidR="004F235D">
        <w:rPr>
          <w:color w:val="000000" w:themeColor="text1"/>
          <w:lang w:val="ro-RO"/>
        </w:rPr>
        <w:t>UE) nr. 2115/2021.</w:t>
      </w:r>
      <w:r w:rsidR="004F235D">
        <w:rPr>
          <w:i/>
          <w:color w:val="000000" w:themeColor="text1"/>
        </w:rPr>
        <w:t xml:space="preserve"> </w:t>
      </w:r>
    </w:p>
    <w:p w:rsidR="00802753" w:rsidRPr="003C5415" w:rsidRDefault="00DE4B5E" w:rsidP="00CB7935">
      <w:pPr>
        <w:pStyle w:val="Heading3"/>
        <w:numPr>
          <w:ilvl w:val="0"/>
          <w:numId w:val="0"/>
        </w:numPr>
        <w:ind w:left="737" w:hanging="737"/>
        <w:rPr>
          <w:b/>
        </w:rPr>
      </w:pPr>
      <w:bookmarkStart w:id="56" w:name="_Toc77173494"/>
      <w:bookmarkStart w:id="57" w:name="_Toc77675088"/>
      <w:bookmarkStart w:id="58" w:name="_Toc78293388"/>
      <w:bookmarkStart w:id="59" w:name="_Toc78296331"/>
      <w:bookmarkStart w:id="60" w:name="_Toc78379336"/>
      <w:bookmarkStart w:id="61" w:name="_Toc78384988"/>
      <w:bookmarkStart w:id="62" w:name="_Toc78389848"/>
      <w:bookmarkStart w:id="63" w:name="_Toc81568683"/>
      <w:bookmarkStart w:id="64" w:name="_Toc81569471"/>
      <w:bookmarkStart w:id="65" w:name="_Toc81572456"/>
      <w:bookmarkStart w:id="66" w:name="_Toc86137180"/>
      <w:r w:rsidRPr="003C5415">
        <w:rPr>
          <w:b/>
        </w:rPr>
        <w:lastRenderedPageBreak/>
        <w:t xml:space="preserve">1.1.7 </w:t>
      </w:r>
      <w:r w:rsidR="001106E3" w:rsidRPr="003C5415">
        <w:rPr>
          <w:b/>
        </w:rPr>
        <w:t xml:space="preserve">Forma </w:t>
      </w:r>
      <w:proofErr w:type="spellStart"/>
      <w:r w:rsidR="001106E3" w:rsidRPr="003C5415">
        <w:rPr>
          <w:b/>
        </w:rPr>
        <w:t>ș</w:t>
      </w:r>
      <w:r w:rsidR="00CB7935" w:rsidRPr="003C5415">
        <w:rPr>
          <w:b/>
        </w:rPr>
        <w:t>i</w:t>
      </w:r>
      <w:proofErr w:type="spellEnd"/>
      <w:r w:rsidR="00CB7935" w:rsidRPr="003C5415">
        <w:rPr>
          <w:b/>
        </w:rPr>
        <w:t xml:space="preserve"> rata </w:t>
      </w:r>
      <w:proofErr w:type="spellStart"/>
      <w:r w:rsidR="00CB7935" w:rsidRPr="003C5415">
        <w:rPr>
          <w:b/>
        </w:rPr>
        <w:t>sprijinului</w:t>
      </w:r>
      <w:proofErr w:type="spellEnd"/>
      <w:r w:rsidR="00CB7935" w:rsidRPr="003C5415">
        <w:rPr>
          <w:b/>
        </w:rPr>
        <w:t xml:space="preserve">  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CB7935" w:rsidRPr="003C5415" w:rsidRDefault="00CB7935" w:rsidP="00CB7935">
      <w:pPr>
        <w:pStyle w:val="Guidelines"/>
        <w:pBdr>
          <w:top w:val="single" w:sz="4" w:space="0" w:color="auto"/>
          <w:right w:val="single" w:sz="4" w:space="0" w:color="auto"/>
        </w:pBdr>
        <w:rPr>
          <w:color w:val="000000" w:themeColor="text1"/>
          <w:lang w:val="en-US"/>
        </w:rPr>
      </w:pPr>
      <w:proofErr w:type="spellStart"/>
      <w:r w:rsidRPr="003C5415">
        <w:rPr>
          <w:color w:val="000000" w:themeColor="text1"/>
          <w:lang w:val="en-US"/>
        </w:rPr>
        <w:t>Ajutorul</w:t>
      </w:r>
      <w:proofErr w:type="spellEnd"/>
      <w:r w:rsidRPr="003C5415">
        <w:rPr>
          <w:color w:val="000000" w:themeColor="text1"/>
          <w:lang w:val="en-US"/>
        </w:rPr>
        <w:t xml:space="preserve"> </w:t>
      </w:r>
      <w:proofErr w:type="spellStart"/>
      <w:proofErr w:type="gramStart"/>
      <w:r w:rsidRPr="003C5415">
        <w:rPr>
          <w:color w:val="000000" w:themeColor="text1"/>
          <w:lang w:val="en-US"/>
        </w:rPr>
        <w:t>ia</w:t>
      </w:r>
      <w:proofErr w:type="spellEnd"/>
      <w:proofErr w:type="gramEnd"/>
      <w:r w:rsidRPr="003C5415">
        <w:rPr>
          <w:color w:val="000000" w:themeColor="text1"/>
          <w:lang w:val="en-US"/>
        </w:rPr>
        <w:t xml:space="preserve"> forma </w:t>
      </w:r>
      <w:proofErr w:type="spellStart"/>
      <w:r w:rsidRPr="003C5415">
        <w:rPr>
          <w:color w:val="000000" w:themeColor="text1"/>
          <w:lang w:val="en-US"/>
        </w:rPr>
        <w:t>rambursării</w:t>
      </w:r>
      <w:proofErr w:type="spellEnd"/>
      <w:r w:rsidRPr="003C5415">
        <w:rPr>
          <w:color w:val="000000" w:themeColor="text1"/>
          <w:lang w:val="en-US"/>
        </w:rPr>
        <w:t xml:space="preserve"> </w:t>
      </w:r>
      <w:proofErr w:type="spellStart"/>
      <w:r w:rsidRPr="003C5415">
        <w:rPr>
          <w:color w:val="000000" w:themeColor="text1"/>
          <w:lang w:val="en-US"/>
        </w:rPr>
        <w:t>unei</w:t>
      </w:r>
      <w:proofErr w:type="spellEnd"/>
      <w:r w:rsidRPr="003C5415">
        <w:rPr>
          <w:color w:val="000000" w:themeColor="text1"/>
          <w:lang w:val="en-US"/>
        </w:rPr>
        <w:t xml:space="preserve"> </w:t>
      </w:r>
      <w:proofErr w:type="spellStart"/>
      <w:r w:rsidRPr="003C5415">
        <w:rPr>
          <w:color w:val="000000" w:themeColor="text1"/>
          <w:lang w:val="en-US"/>
        </w:rPr>
        <w:t>părți</w:t>
      </w:r>
      <w:proofErr w:type="spellEnd"/>
      <w:r w:rsidRPr="003C5415">
        <w:rPr>
          <w:color w:val="000000" w:themeColor="text1"/>
          <w:lang w:val="en-US"/>
        </w:rPr>
        <w:t xml:space="preserve"> din </w:t>
      </w:r>
      <w:proofErr w:type="spellStart"/>
      <w:r w:rsidRPr="003C5415">
        <w:rPr>
          <w:color w:val="000000" w:themeColor="text1"/>
          <w:lang w:val="en-US"/>
        </w:rPr>
        <w:t>costurile</w:t>
      </w:r>
      <w:proofErr w:type="spellEnd"/>
      <w:r w:rsidRPr="003C5415">
        <w:rPr>
          <w:color w:val="000000" w:themeColor="text1"/>
          <w:lang w:val="en-US"/>
        </w:rPr>
        <w:t xml:space="preserve"> </w:t>
      </w:r>
      <w:proofErr w:type="spellStart"/>
      <w:r w:rsidRPr="003C5415">
        <w:rPr>
          <w:color w:val="000000" w:themeColor="text1"/>
          <w:lang w:val="en-US"/>
        </w:rPr>
        <w:t>eligibile</w:t>
      </w:r>
      <w:proofErr w:type="spellEnd"/>
      <w:r w:rsidRPr="003C5415">
        <w:rPr>
          <w:color w:val="000000" w:themeColor="text1"/>
          <w:lang w:val="en-US"/>
        </w:rPr>
        <w:t xml:space="preserve"> ale </w:t>
      </w:r>
      <w:proofErr w:type="spellStart"/>
      <w:r w:rsidRPr="003C5415">
        <w:rPr>
          <w:color w:val="000000" w:themeColor="text1"/>
          <w:lang w:val="en-US"/>
        </w:rPr>
        <w:t>investiției</w:t>
      </w:r>
      <w:proofErr w:type="spellEnd"/>
      <w:r w:rsidRPr="003C5415">
        <w:rPr>
          <w:color w:val="000000" w:themeColor="text1"/>
          <w:lang w:val="en-US"/>
        </w:rPr>
        <w:t>.</w:t>
      </w:r>
    </w:p>
    <w:p w:rsidR="00873C46" w:rsidRPr="003C5415" w:rsidRDefault="00CB7935" w:rsidP="00873C46">
      <w:pPr>
        <w:pStyle w:val="Guidelines"/>
        <w:pBdr>
          <w:top w:val="single" w:sz="4" w:space="0" w:color="auto"/>
          <w:right w:val="single" w:sz="4" w:space="0" w:color="auto"/>
        </w:pBdr>
        <w:rPr>
          <w:color w:val="000000" w:themeColor="text1"/>
        </w:rPr>
      </w:pPr>
      <w:r w:rsidRPr="003C5415">
        <w:rPr>
          <w:color w:val="000000" w:themeColor="text1"/>
          <w:lang w:val="ro-RO"/>
        </w:rPr>
        <w:t xml:space="preserve">Asistența financiară din partea Uniunii este egală cu contribuțiile plătite efectiv de organizație și de membrii săi la fondurile operaționale destinate finanțării punerii în aplicare a programelor operaționale, limitate la 50 % </w:t>
      </w:r>
      <w:r w:rsidR="00873C46" w:rsidRPr="003C5415">
        <w:rPr>
          <w:color w:val="000000" w:themeColor="text1"/>
          <w:lang w:val="ro-RO"/>
        </w:rPr>
        <w:t xml:space="preserve"> (până la 60%) </w:t>
      </w:r>
      <w:r w:rsidRPr="003C5415">
        <w:rPr>
          <w:color w:val="000000" w:themeColor="text1"/>
          <w:lang w:val="ro-RO"/>
        </w:rPr>
        <w:t>din cheltuielile efective suportate</w:t>
      </w:r>
      <w:r w:rsidR="00873C46" w:rsidRPr="003C5415">
        <w:rPr>
          <w:color w:val="000000" w:themeColor="text1"/>
          <w:lang w:val="ro-RO"/>
        </w:rPr>
        <w:t xml:space="preserve"> pentru finanțarea programelor operaționale</w:t>
      </w:r>
      <w:r w:rsidRPr="003C5415">
        <w:rPr>
          <w:color w:val="000000" w:themeColor="text1"/>
          <w:lang w:val="ro-RO"/>
        </w:rPr>
        <w:t xml:space="preserve">. Asistența financiară din partea Uniunii este limitată la 4,1 % </w:t>
      </w:r>
      <w:r w:rsidR="00873C46" w:rsidRPr="003C5415">
        <w:rPr>
          <w:color w:val="000000" w:themeColor="text1"/>
          <w:lang w:val="ro-RO"/>
        </w:rPr>
        <w:t>(</w:t>
      </w:r>
      <w:r w:rsidR="00873C46" w:rsidRPr="003C5415">
        <w:rPr>
          <w:color w:val="000000" w:themeColor="text1"/>
          <w:lang w:val="en-US"/>
        </w:rPr>
        <w:t>+0.5</w:t>
      </w:r>
      <w:r w:rsidR="00873C46" w:rsidRPr="003C5415">
        <w:rPr>
          <w:color w:val="000000" w:themeColor="text1"/>
          <w:lang w:val="ro-RO"/>
        </w:rPr>
        <w:t xml:space="preserve">% pentru măsurile de gestionare a crizelor) din </w:t>
      </w:r>
      <w:proofErr w:type="spellStart"/>
      <w:r w:rsidR="00873C46" w:rsidRPr="003C5415">
        <w:rPr>
          <w:color w:val="000000" w:themeColor="text1"/>
          <w:lang w:val="ro-RO"/>
        </w:rPr>
        <w:t>producţia</w:t>
      </w:r>
      <w:proofErr w:type="spellEnd"/>
      <w:r w:rsidR="00873C46" w:rsidRPr="003C5415">
        <w:rPr>
          <w:color w:val="000000" w:themeColor="text1"/>
          <w:lang w:val="ro-RO"/>
        </w:rPr>
        <w:t xml:space="preserve"> comercializată (VPC) în perioada de </w:t>
      </w:r>
      <w:proofErr w:type="spellStart"/>
      <w:r w:rsidR="00873C46" w:rsidRPr="003C5415">
        <w:rPr>
          <w:color w:val="000000" w:themeColor="text1"/>
          <w:lang w:val="ro-RO"/>
        </w:rPr>
        <w:t>referinţă</w:t>
      </w:r>
      <w:proofErr w:type="spellEnd"/>
      <w:r w:rsidR="00873C46" w:rsidRPr="003C5415">
        <w:rPr>
          <w:color w:val="000000" w:themeColor="text1"/>
          <w:lang w:val="ro-RO"/>
        </w:rPr>
        <w:t xml:space="preserve"> </w:t>
      </w:r>
      <w:r w:rsidRPr="003C5415">
        <w:rPr>
          <w:color w:val="000000" w:themeColor="text1"/>
          <w:lang w:val="ro-RO"/>
        </w:rPr>
        <w:t>din valoarea producției comercializate (VPC) a fiecărei organizații de producători sau la 4,5 % din POP de către fiecare asociație de organizații de producători.</w:t>
      </w:r>
    </w:p>
    <w:p w:rsidR="00802753" w:rsidRPr="003C5415" w:rsidRDefault="00E60232" w:rsidP="00E60232">
      <w:pPr>
        <w:pStyle w:val="Heading3"/>
        <w:numPr>
          <w:ilvl w:val="0"/>
          <w:numId w:val="0"/>
        </w:numPr>
        <w:ind w:left="-90" w:hanging="737"/>
        <w:rPr>
          <w:b/>
        </w:rPr>
      </w:pPr>
      <w:bookmarkStart w:id="67" w:name="_Toc77173495"/>
      <w:bookmarkStart w:id="68" w:name="_Toc77675089"/>
      <w:bookmarkStart w:id="69" w:name="_Toc78293389"/>
      <w:bookmarkStart w:id="70" w:name="_Toc78296332"/>
      <w:bookmarkStart w:id="71" w:name="_Toc78379337"/>
      <w:bookmarkStart w:id="72" w:name="_Toc78384989"/>
      <w:bookmarkStart w:id="73" w:name="_Toc78389849"/>
      <w:bookmarkStart w:id="74" w:name="_Toc81568684"/>
      <w:bookmarkStart w:id="75" w:name="_Toc81569472"/>
      <w:bookmarkStart w:id="76" w:name="_Toc81572457"/>
      <w:bookmarkStart w:id="77" w:name="_Toc86137181"/>
      <w:r w:rsidRPr="003C5415">
        <w:rPr>
          <w:b/>
        </w:rPr>
        <w:t xml:space="preserve">            </w:t>
      </w:r>
      <w:r w:rsidR="00DE4B5E" w:rsidRPr="003C5415">
        <w:rPr>
          <w:b/>
        </w:rPr>
        <w:t xml:space="preserve">1.18 </w:t>
      </w:r>
      <w:proofErr w:type="spellStart"/>
      <w:r w:rsidR="00130223" w:rsidRPr="003C5415">
        <w:rPr>
          <w:b/>
        </w:rPr>
        <w:t>Informații</w:t>
      </w:r>
      <w:proofErr w:type="spellEnd"/>
      <w:r w:rsidR="00130223" w:rsidRPr="003C5415">
        <w:rPr>
          <w:b/>
        </w:rPr>
        <w:t xml:space="preserve"> </w:t>
      </w:r>
      <w:proofErr w:type="spellStart"/>
      <w:r w:rsidR="00130223" w:rsidRPr="003C5415">
        <w:rPr>
          <w:b/>
        </w:rPr>
        <w:t>suplimentare</w:t>
      </w:r>
      <w:proofErr w:type="spellEnd"/>
      <w:r w:rsidR="00130223" w:rsidRPr="003C5415">
        <w:rPr>
          <w:b/>
        </w:rPr>
        <w:t xml:space="preserve"> </w:t>
      </w:r>
      <w:proofErr w:type="spellStart"/>
      <w:r w:rsidR="00130223" w:rsidRPr="003C5415">
        <w:rPr>
          <w:b/>
        </w:rPr>
        <w:t>specifice</w:t>
      </w:r>
      <w:proofErr w:type="spellEnd"/>
      <w:r w:rsidR="00130223" w:rsidRPr="003C5415">
        <w:rPr>
          <w:b/>
        </w:rPr>
        <w:t xml:space="preserve"> </w:t>
      </w:r>
      <w:proofErr w:type="spellStart"/>
      <w:r w:rsidR="00130223" w:rsidRPr="003C5415">
        <w:rPr>
          <w:b/>
        </w:rPr>
        <w:t>tipului</w:t>
      </w:r>
      <w:proofErr w:type="spellEnd"/>
      <w:r w:rsidR="00130223" w:rsidRPr="003C5415">
        <w:rPr>
          <w:b/>
        </w:rPr>
        <w:t xml:space="preserve"> de </w:t>
      </w:r>
      <w:proofErr w:type="spellStart"/>
      <w:r w:rsidR="00130223" w:rsidRPr="003C5415">
        <w:rPr>
          <w:b/>
        </w:rPr>
        <w:t>intervenție</w:t>
      </w:r>
      <w:proofErr w:type="spellEnd"/>
      <w:r w:rsidRPr="003C5415">
        <w:rPr>
          <w:b/>
        </w:rPr>
        <w:t xml:space="preserve"> 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802753" w:rsidRPr="003C5415" w:rsidRDefault="00802753" w:rsidP="00802753">
      <w:pPr>
        <w:pStyle w:val="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Bidi"/>
          <w:color w:val="000000" w:themeColor="text1"/>
        </w:rPr>
      </w:pPr>
    </w:p>
    <w:p w:rsidR="00802753" w:rsidRPr="003C5415" w:rsidRDefault="00DE4B5E" w:rsidP="00130223">
      <w:pPr>
        <w:pStyle w:val="Heading3"/>
        <w:numPr>
          <w:ilvl w:val="0"/>
          <w:numId w:val="0"/>
        </w:numPr>
        <w:ind w:left="737" w:hanging="737"/>
        <w:rPr>
          <w:b/>
        </w:rPr>
      </w:pPr>
      <w:proofErr w:type="gramStart"/>
      <w:r w:rsidRPr="003C5415">
        <w:rPr>
          <w:b/>
        </w:rPr>
        <w:t>1.1.9</w:t>
      </w:r>
      <w:r w:rsidRPr="003C5415">
        <w:t xml:space="preserve"> </w:t>
      </w:r>
      <w:r w:rsidR="00130223" w:rsidRPr="003C5415">
        <w:t xml:space="preserve"> </w:t>
      </w:r>
      <w:proofErr w:type="spellStart"/>
      <w:r w:rsidR="00130223" w:rsidRPr="003C5415">
        <w:rPr>
          <w:b/>
        </w:rPr>
        <w:t>Conformitatea</w:t>
      </w:r>
      <w:proofErr w:type="spellEnd"/>
      <w:proofErr w:type="gramEnd"/>
      <w:r w:rsidR="00130223" w:rsidRPr="003C5415">
        <w:rPr>
          <w:b/>
        </w:rPr>
        <w:t xml:space="preserve"> cu OMC</w:t>
      </w:r>
      <w:r w:rsidR="00532D76" w:rsidRPr="003C5415">
        <w:rPr>
          <w:b/>
        </w:rPr>
        <w:t xml:space="preserve"> </w:t>
      </w:r>
      <w:proofErr w:type="spellStart"/>
      <w:r w:rsidR="00532D76" w:rsidRPr="003C5415">
        <w:rPr>
          <w:b/>
        </w:rPr>
        <w:t>sau</w:t>
      </w:r>
      <w:proofErr w:type="spellEnd"/>
      <w:r w:rsidR="00532D76" w:rsidRPr="003C5415">
        <w:rPr>
          <w:b/>
        </w:rPr>
        <w:t xml:space="preserve"> </w:t>
      </w:r>
      <w:proofErr w:type="spellStart"/>
      <w:r w:rsidR="00532D76" w:rsidRPr="003C5415">
        <w:rPr>
          <w:b/>
        </w:rPr>
        <w:t>Evaluarea</w:t>
      </w:r>
      <w:proofErr w:type="spellEnd"/>
      <w:r w:rsidR="00532D76" w:rsidRPr="003C5415">
        <w:rPr>
          <w:b/>
        </w:rPr>
        <w:t xml:space="preserve"> OMC</w:t>
      </w:r>
    </w:p>
    <w:p w:rsidR="00532D76" w:rsidRPr="003C5415" w:rsidRDefault="00532D76" w:rsidP="00802753">
      <w:pPr>
        <w:pStyle w:val="Guidelines"/>
        <w:pBdr>
          <w:top w:val="single" w:sz="4" w:space="0" w:color="auto"/>
          <w:right w:val="single" w:sz="4" w:space="0" w:color="auto"/>
        </w:pBdr>
        <w:tabs>
          <w:tab w:val="clear" w:pos="2302"/>
        </w:tabs>
        <w:rPr>
          <w:color w:val="000000" w:themeColor="text1"/>
        </w:rPr>
      </w:pPr>
      <w:proofErr w:type="spellStart"/>
      <w:r w:rsidRPr="003C5415">
        <w:rPr>
          <w:color w:val="000000" w:themeColor="text1"/>
        </w:rPr>
        <w:t>Cutia</w:t>
      </w:r>
      <w:proofErr w:type="spellEnd"/>
      <w:r w:rsidRPr="003C5415">
        <w:rPr>
          <w:color w:val="000000" w:themeColor="text1"/>
        </w:rPr>
        <w:t xml:space="preserve"> </w:t>
      </w:r>
      <w:proofErr w:type="spellStart"/>
      <w:r w:rsidRPr="003C5415">
        <w:rPr>
          <w:color w:val="000000" w:themeColor="text1"/>
        </w:rPr>
        <w:t>verde</w:t>
      </w:r>
      <w:proofErr w:type="spellEnd"/>
      <w:r w:rsidRPr="003C5415">
        <w:rPr>
          <w:color w:val="000000" w:themeColor="text1"/>
        </w:rPr>
        <w:t xml:space="preserve"> – </w:t>
      </w:r>
      <w:proofErr w:type="spellStart"/>
      <w:r w:rsidRPr="003C5415">
        <w:rPr>
          <w:color w:val="000000" w:themeColor="text1"/>
        </w:rPr>
        <w:t>punctul</w:t>
      </w:r>
      <w:proofErr w:type="spellEnd"/>
      <w:r w:rsidRPr="003C5415">
        <w:rPr>
          <w:color w:val="000000" w:themeColor="text1"/>
        </w:rPr>
        <w:t xml:space="preserve"> </w:t>
      </w:r>
      <w:proofErr w:type="gramStart"/>
      <w:r w:rsidRPr="003C5415">
        <w:rPr>
          <w:color w:val="000000" w:themeColor="text1"/>
        </w:rPr>
        <w:t xml:space="preserve">2 </w:t>
      </w:r>
      <w:r w:rsidR="00CB745F" w:rsidRPr="003C5415">
        <w:rPr>
          <w:color w:val="000000" w:themeColor="text1"/>
        </w:rPr>
        <w:t>,</w:t>
      </w:r>
      <w:proofErr w:type="gramEnd"/>
      <w:r w:rsidR="00CB745F" w:rsidRPr="003C5415">
        <w:rPr>
          <w:color w:val="000000" w:themeColor="text1"/>
        </w:rPr>
        <w:t xml:space="preserve"> 11,</w:t>
      </w:r>
      <w:r w:rsidR="002C5C7A" w:rsidRPr="003C5415">
        <w:rPr>
          <w:color w:val="000000" w:themeColor="text1"/>
        </w:rPr>
        <w:t xml:space="preserve"> </w:t>
      </w:r>
      <w:r w:rsidR="00CB745F" w:rsidRPr="003C5415">
        <w:rPr>
          <w:color w:val="000000" w:themeColor="text1"/>
        </w:rPr>
        <w:t xml:space="preserve">12 </w:t>
      </w:r>
      <w:r w:rsidRPr="003C5415">
        <w:rPr>
          <w:color w:val="000000" w:themeColor="text1"/>
        </w:rPr>
        <w:t xml:space="preserve">din </w:t>
      </w:r>
      <w:proofErr w:type="spellStart"/>
      <w:r w:rsidRPr="003C5415">
        <w:rPr>
          <w:color w:val="000000" w:themeColor="text1"/>
        </w:rPr>
        <w:t>anexa</w:t>
      </w:r>
      <w:proofErr w:type="spellEnd"/>
      <w:r w:rsidRPr="003C5415">
        <w:rPr>
          <w:color w:val="000000" w:themeColor="text1"/>
        </w:rPr>
        <w:t xml:space="preserve"> II la </w:t>
      </w:r>
      <w:proofErr w:type="spellStart"/>
      <w:r w:rsidRPr="003C5415">
        <w:rPr>
          <w:color w:val="000000" w:themeColor="text1"/>
        </w:rPr>
        <w:t>Regulamentul</w:t>
      </w:r>
      <w:proofErr w:type="spellEnd"/>
      <w:r w:rsidRPr="003C5415">
        <w:rPr>
          <w:color w:val="000000" w:themeColor="text1"/>
        </w:rPr>
        <w:t xml:space="preserve"> </w:t>
      </w:r>
      <w:proofErr w:type="spellStart"/>
      <w:r w:rsidRPr="003C5415">
        <w:rPr>
          <w:color w:val="000000" w:themeColor="text1"/>
        </w:rPr>
        <w:t>privind</w:t>
      </w:r>
      <w:proofErr w:type="spellEnd"/>
      <w:r w:rsidRPr="003C5415">
        <w:rPr>
          <w:color w:val="000000" w:themeColor="text1"/>
        </w:rPr>
        <w:t xml:space="preserve"> </w:t>
      </w:r>
      <w:proofErr w:type="spellStart"/>
      <w:r w:rsidRPr="003C5415">
        <w:rPr>
          <w:color w:val="000000" w:themeColor="text1"/>
        </w:rPr>
        <w:t>planul</w:t>
      </w:r>
      <w:proofErr w:type="spellEnd"/>
      <w:r w:rsidRPr="003C5415">
        <w:rPr>
          <w:color w:val="000000" w:themeColor="text1"/>
        </w:rPr>
        <w:t xml:space="preserve"> PAC</w:t>
      </w:r>
      <w:r w:rsidR="00864A0E" w:rsidRPr="003C5415">
        <w:rPr>
          <w:color w:val="000000" w:themeColor="text1"/>
        </w:rPr>
        <w:t>.</w:t>
      </w:r>
    </w:p>
    <w:p w:rsidR="00802753" w:rsidRPr="003C5415" w:rsidRDefault="00802753" w:rsidP="00802753">
      <w:pPr>
        <w:spacing w:after="0"/>
        <w:jc w:val="left"/>
        <w:rPr>
          <w:color w:val="000000" w:themeColor="text1"/>
        </w:rPr>
      </w:pPr>
    </w:p>
    <w:p w:rsidR="009970AA" w:rsidRPr="003C5415" w:rsidRDefault="009970AA" w:rsidP="009970AA">
      <w:pPr>
        <w:pStyle w:val="Heading3"/>
        <w:numPr>
          <w:ilvl w:val="0"/>
          <w:numId w:val="0"/>
        </w:numPr>
        <w:ind w:left="737" w:hanging="737"/>
        <w:rPr>
          <w:b/>
        </w:rPr>
      </w:pPr>
      <w:proofErr w:type="spellStart"/>
      <w:r w:rsidRPr="003C5415">
        <w:rPr>
          <w:b/>
        </w:rPr>
        <w:t>Sume</w:t>
      </w:r>
      <w:proofErr w:type="spellEnd"/>
      <w:r w:rsidRPr="003C5415">
        <w:rPr>
          <w:b/>
        </w:rPr>
        <w:t xml:space="preserve"> </w:t>
      </w:r>
      <w:proofErr w:type="spellStart"/>
      <w:r w:rsidRPr="003C5415">
        <w:rPr>
          <w:b/>
        </w:rPr>
        <w:t>unitare</w:t>
      </w:r>
      <w:proofErr w:type="spellEnd"/>
      <w:r w:rsidRPr="003C5415">
        <w:rPr>
          <w:b/>
        </w:rPr>
        <w:t xml:space="preserve"> </w:t>
      </w:r>
      <w:proofErr w:type="spellStart"/>
      <w:r w:rsidRPr="003C5415">
        <w:rPr>
          <w:b/>
        </w:rPr>
        <w:t>planificate</w:t>
      </w:r>
      <w:proofErr w:type="spellEnd"/>
    </w:p>
    <w:p w:rsidR="009970AA" w:rsidRPr="003C5415" w:rsidRDefault="009970AA" w:rsidP="009970AA">
      <w:pPr>
        <w:pStyle w:val="Text4"/>
        <w:spacing w:after="120"/>
        <w:ind w:left="0"/>
        <w:rPr>
          <w:b/>
          <w:bCs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13"/>
        <w:gridCol w:w="5337"/>
      </w:tblGrid>
      <w:tr w:rsidR="009970AA" w:rsidRPr="004A2328" w:rsidTr="008E1D8F">
        <w:tc>
          <w:tcPr>
            <w:tcW w:w="4361" w:type="dxa"/>
          </w:tcPr>
          <w:p w:rsidR="009970AA" w:rsidRPr="004A2328" w:rsidRDefault="009970AA" w:rsidP="008E1D8F">
            <w:pPr>
              <w:spacing w:before="60" w:after="60"/>
            </w:pPr>
            <w:proofErr w:type="spellStart"/>
            <w:r>
              <w:t>Codul</w:t>
            </w:r>
            <w:proofErr w:type="spellEnd"/>
            <w:r>
              <w:t xml:space="preserve"> </w:t>
            </w:r>
            <w:proofErr w:type="spellStart"/>
            <w:r>
              <w:t>sumei</w:t>
            </w:r>
            <w:proofErr w:type="spellEnd"/>
            <w:r>
              <w:t xml:space="preserve"> </w:t>
            </w:r>
            <w:proofErr w:type="spellStart"/>
            <w:r>
              <w:t>unitare</w:t>
            </w:r>
            <w:proofErr w:type="spellEnd"/>
            <w:r>
              <w:t xml:space="preserve"> (SM)</w:t>
            </w:r>
          </w:p>
        </w:tc>
        <w:tc>
          <w:tcPr>
            <w:tcW w:w="5919" w:type="dxa"/>
          </w:tcPr>
          <w:p w:rsidR="009970AA" w:rsidRPr="004A2328" w:rsidRDefault="009970AA" w:rsidP="008E1D8F">
            <w:pPr>
              <w:spacing w:before="60" w:after="60"/>
            </w:pPr>
          </w:p>
        </w:tc>
      </w:tr>
      <w:tr w:rsidR="009970AA" w:rsidRPr="004A2328" w:rsidTr="008E1D8F">
        <w:tc>
          <w:tcPr>
            <w:tcW w:w="4361" w:type="dxa"/>
          </w:tcPr>
          <w:p w:rsidR="009970AA" w:rsidRPr="004A2328" w:rsidRDefault="009970AA" w:rsidP="008E1D8F">
            <w:pPr>
              <w:spacing w:before="60" w:after="60"/>
            </w:pPr>
            <w:proofErr w:type="spellStart"/>
            <w:r>
              <w:t>Codul</w:t>
            </w:r>
            <w:proofErr w:type="spellEnd"/>
            <w:r>
              <w:t xml:space="preserve"> </w:t>
            </w:r>
            <w:proofErr w:type="spellStart"/>
            <w:r>
              <w:t>bugetului</w:t>
            </w:r>
            <w:proofErr w:type="spellEnd"/>
            <w:r>
              <w:t xml:space="preserve"> </w:t>
            </w:r>
            <w:proofErr w:type="spellStart"/>
            <w:r>
              <w:t>sumei</w:t>
            </w:r>
            <w:proofErr w:type="spellEnd"/>
            <w:r>
              <w:t>/</w:t>
            </w:r>
            <w:proofErr w:type="spellStart"/>
            <w:r>
              <w:t>unitate</w:t>
            </w:r>
            <w:proofErr w:type="spellEnd"/>
          </w:p>
        </w:tc>
        <w:tc>
          <w:tcPr>
            <w:tcW w:w="5919" w:type="dxa"/>
          </w:tcPr>
          <w:p w:rsidR="009970AA" w:rsidRPr="004A2328" w:rsidRDefault="009970AA" w:rsidP="008E1D8F">
            <w:pPr>
              <w:spacing w:before="60" w:after="60"/>
              <w:rPr>
                <w:color w:val="1F497D"/>
                <w:lang w:eastAsia="en-US"/>
              </w:rPr>
            </w:pPr>
          </w:p>
        </w:tc>
      </w:tr>
      <w:tr w:rsidR="009970AA" w:rsidRPr="004A2328" w:rsidTr="008E1D8F">
        <w:tc>
          <w:tcPr>
            <w:tcW w:w="4361" w:type="dxa"/>
          </w:tcPr>
          <w:p w:rsidR="009970AA" w:rsidRPr="004A2328" w:rsidRDefault="009970AA" w:rsidP="008E1D8F">
            <w:pPr>
              <w:spacing w:before="60" w:after="60"/>
            </w:pPr>
            <w:proofErr w:type="spellStart"/>
            <w:r>
              <w:t>Numele</w:t>
            </w:r>
            <w:proofErr w:type="spellEnd"/>
            <w:r>
              <w:t xml:space="preserve"> </w:t>
            </w:r>
            <w:proofErr w:type="spellStart"/>
            <w:r>
              <w:t>sumei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unitate</w:t>
            </w:r>
            <w:proofErr w:type="spellEnd"/>
          </w:p>
        </w:tc>
        <w:tc>
          <w:tcPr>
            <w:tcW w:w="5919" w:type="dxa"/>
          </w:tcPr>
          <w:p w:rsidR="009970AA" w:rsidRPr="004A2328" w:rsidRDefault="005C4FFC" w:rsidP="008E1D8F">
            <w:pPr>
              <w:spacing w:before="60" w:after="60"/>
              <w:rPr>
                <w:color w:val="1F497D"/>
                <w:lang w:eastAsia="en-US"/>
              </w:rPr>
            </w:pPr>
            <w:proofErr w:type="spellStart"/>
            <w:r w:rsidRPr="003E1428">
              <w:rPr>
                <w:color w:val="000000" w:themeColor="text1"/>
                <w:lang w:eastAsia="en-US"/>
              </w:rPr>
              <w:t>Cuantum</w:t>
            </w:r>
            <w:proofErr w:type="spellEnd"/>
            <w:r w:rsidRPr="003E1428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3E1428">
              <w:rPr>
                <w:color w:val="000000" w:themeColor="text1"/>
                <w:lang w:eastAsia="en-US"/>
              </w:rPr>
              <w:t>unitar</w:t>
            </w:r>
            <w:proofErr w:type="spellEnd"/>
            <w:r w:rsidRPr="003E1428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3E1428">
              <w:rPr>
                <w:color w:val="000000" w:themeColor="text1"/>
                <w:lang w:eastAsia="en-US"/>
              </w:rPr>
              <w:t>mediu</w:t>
            </w:r>
            <w:proofErr w:type="spellEnd"/>
          </w:p>
        </w:tc>
      </w:tr>
      <w:tr w:rsidR="009970AA" w:rsidRPr="004A2328" w:rsidTr="008E1D8F">
        <w:tc>
          <w:tcPr>
            <w:tcW w:w="4361" w:type="dxa"/>
          </w:tcPr>
          <w:p w:rsidR="009970AA" w:rsidRPr="004A2328" w:rsidRDefault="009970AA" w:rsidP="008E1D8F">
            <w:pPr>
              <w:spacing w:before="60" w:after="60"/>
              <w:rPr>
                <w:color w:val="FF0000"/>
              </w:rPr>
            </w:pPr>
            <w:proofErr w:type="spellStart"/>
            <w:r>
              <w:t>Domeniul</w:t>
            </w:r>
            <w:proofErr w:type="spellEnd"/>
            <w:r>
              <w:t xml:space="preserve"> de </w:t>
            </w:r>
            <w:proofErr w:type="spellStart"/>
            <w:r>
              <w:t>aplicare</w:t>
            </w:r>
            <w:proofErr w:type="spellEnd"/>
            <w:r>
              <w:t xml:space="preserve"> </w:t>
            </w:r>
            <w:proofErr w:type="spellStart"/>
            <w:r>
              <w:t>teritorial</w:t>
            </w:r>
            <w:proofErr w:type="spellEnd"/>
          </w:p>
        </w:tc>
        <w:tc>
          <w:tcPr>
            <w:tcW w:w="5919" w:type="dxa"/>
          </w:tcPr>
          <w:p w:rsidR="009970AA" w:rsidRPr="004A2328" w:rsidRDefault="005C4FFC" w:rsidP="008E1D8F">
            <w:pPr>
              <w:spacing w:before="60" w:after="60"/>
              <w:rPr>
                <w:color w:val="FF0000"/>
                <w:lang w:eastAsia="en-US"/>
              </w:rPr>
            </w:pPr>
            <w:proofErr w:type="spellStart"/>
            <w:r w:rsidRPr="005C4FFC">
              <w:rPr>
                <w:color w:val="000000" w:themeColor="text1"/>
                <w:lang w:eastAsia="en-US"/>
              </w:rPr>
              <w:t>Național</w:t>
            </w:r>
            <w:proofErr w:type="spellEnd"/>
          </w:p>
        </w:tc>
      </w:tr>
      <w:tr w:rsidR="009970AA" w:rsidRPr="004A2328" w:rsidTr="008E1D8F">
        <w:tc>
          <w:tcPr>
            <w:tcW w:w="4361" w:type="dxa"/>
          </w:tcPr>
          <w:p w:rsidR="009970AA" w:rsidRPr="004A2328" w:rsidRDefault="009970AA" w:rsidP="008E1D8F">
            <w:pPr>
              <w:spacing w:before="60" w:after="60"/>
            </w:pPr>
            <w:proofErr w:type="spellStart"/>
            <w:r>
              <w:t>Tipul</w:t>
            </w:r>
            <w:proofErr w:type="spellEnd"/>
            <w:r>
              <w:t xml:space="preserve"> </w:t>
            </w:r>
            <w:proofErr w:type="spellStart"/>
            <w:r>
              <w:t>sumei</w:t>
            </w:r>
            <w:proofErr w:type="spellEnd"/>
            <w:r>
              <w:t xml:space="preserve"> </w:t>
            </w:r>
            <w:proofErr w:type="spellStart"/>
            <w:r>
              <w:t>bugetate</w:t>
            </w:r>
            <w:proofErr w:type="spellEnd"/>
          </w:p>
        </w:tc>
        <w:tc>
          <w:tcPr>
            <w:tcW w:w="5919" w:type="dxa"/>
          </w:tcPr>
          <w:p w:rsidR="009970AA" w:rsidRPr="004A2328" w:rsidRDefault="009970AA" w:rsidP="008E1D8F">
            <w:pPr>
              <w:spacing w:before="60" w:after="60"/>
              <w:rPr>
                <w:color w:val="1F497D"/>
                <w:lang w:eastAsia="en-US"/>
              </w:rPr>
            </w:pPr>
          </w:p>
        </w:tc>
      </w:tr>
      <w:tr w:rsidR="009970AA" w:rsidRPr="004A2328" w:rsidTr="008E1D8F">
        <w:tc>
          <w:tcPr>
            <w:tcW w:w="4361" w:type="dxa"/>
          </w:tcPr>
          <w:p w:rsidR="009970AA" w:rsidRPr="004A2328" w:rsidRDefault="009970AA" w:rsidP="008E1D8F">
            <w:pPr>
              <w:spacing w:before="60" w:after="60"/>
            </w:pPr>
            <w:proofErr w:type="spellStart"/>
            <w:r>
              <w:t>Valoare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primul</w:t>
            </w:r>
            <w:proofErr w:type="spellEnd"/>
            <w:r>
              <w:t xml:space="preserve"> an</w:t>
            </w:r>
            <w:r w:rsidRPr="004A2328">
              <w:tab/>
            </w:r>
          </w:p>
        </w:tc>
        <w:tc>
          <w:tcPr>
            <w:tcW w:w="5919" w:type="dxa"/>
          </w:tcPr>
          <w:p w:rsidR="009970AA" w:rsidRPr="004A2328" w:rsidRDefault="009970AA" w:rsidP="008E1D8F">
            <w:pPr>
              <w:spacing w:before="60" w:after="60"/>
              <w:rPr>
                <w:color w:val="1F497D"/>
                <w:lang w:eastAsia="en-US"/>
              </w:rPr>
            </w:pPr>
            <w:proofErr w:type="spellStart"/>
            <w:r>
              <w:t>Valoarea</w:t>
            </w:r>
            <w:proofErr w:type="spellEnd"/>
            <w:r>
              <w:t xml:space="preserve"> </w:t>
            </w:r>
            <w:proofErr w:type="spellStart"/>
            <w:r>
              <w:t>sumei</w:t>
            </w:r>
            <w:proofErr w:type="spellEnd"/>
            <w:r>
              <w:t xml:space="preserve"> </w:t>
            </w:r>
            <w:proofErr w:type="spellStart"/>
            <w:r>
              <w:t>bugetate</w:t>
            </w:r>
            <w:proofErr w:type="spellEnd"/>
            <w:r>
              <w:t xml:space="preserve"> </w:t>
            </w:r>
            <w:proofErr w:type="spellStart"/>
            <w:r>
              <w:t>planificate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unitate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anul</w:t>
            </w:r>
            <w:proofErr w:type="spellEnd"/>
            <w:r>
              <w:t xml:space="preserve"> 2023 </w:t>
            </w:r>
            <w:proofErr w:type="spellStart"/>
            <w:r>
              <w:t>în</w:t>
            </w:r>
            <w:proofErr w:type="spellEnd"/>
            <w:r>
              <w:t xml:space="preserve"> euro: </w:t>
            </w:r>
            <w:r w:rsidR="007C4758">
              <w:rPr>
                <w:b/>
              </w:rPr>
              <w:t>162.598,73</w:t>
            </w:r>
            <w:r w:rsidRPr="00182352">
              <w:rPr>
                <w:b/>
              </w:rPr>
              <w:t xml:space="preserve"> euro</w:t>
            </w:r>
            <w:r w:rsidR="006E1FE9">
              <w:t xml:space="preserve"> </w:t>
            </w:r>
            <w:proofErr w:type="spellStart"/>
            <w:r w:rsidR="006E1FE9">
              <w:t>și</w:t>
            </w:r>
            <w:proofErr w:type="spellEnd"/>
            <w:r w:rsidR="006E1FE9">
              <w:t xml:space="preserve"> a </w:t>
            </w:r>
            <w:proofErr w:type="spellStart"/>
            <w:r w:rsidR="006E1FE9">
              <w:t>fost</w:t>
            </w:r>
            <w:proofErr w:type="spellEnd"/>
            <w:r w:rsidR="006E1FE9">
              <w:t xml:space="preserve"> </w:t>
            </w:r>
            <w:proofErr w:type="spellStart"/>
            <w:r w:rsidR="006E1FE9">
              <w:t>stabilită</w:t>
            </w:r>
            <w:proofErr w:type="spellEnd"/>
            <w:r w:rsidR="006E1FE9">
              <w:t xml:space="preserve"> </w:t>
            </w:r>
            <w:proofErr w:type="spellStart"/>
            <w:r w:rsidR="006E1FE9">
              <w:t>pe</w:t>
            </w:r>
            <w:proofErr w:type="spellEnd"/>
            <w:r w:rsidR="006E1FE9">
              <w:t xml:space="preserve"> </w:t>
            </w:r>
            <w:proofErr w:type="spellStart"/>
            <w:r w:rsidR="006E1FE9">
              <w:t>baza</w:t>
            </w:r>
            <w:proofErr w:type="spellEnd"/>
            <w:r w:rsidR="006E1FE9">
              <w:t xml:space="preserve"> </w:t>
            </w:r>
            <w:proofErr w:type="spellStart"/>
            <w:r w:rsidR="006E1FE9">
              <w:t>experienței</w:t>
            </w:r>
            <w:proofErr w:type="spellEnd"/>
            <w:r w:rsidR="006E1FE9">
              <w:t xml:space="preserve"> </w:t>
            </w:r>
            <w:proofErr w:type="spellStart"/>
            <w:r w:rsidR="006E1FE9">
              <w:t>î</w:t>
            </w:r>
            <w:r w:rsidR="005C4FFC" w:rsidRPr="00623DA7">
              <w:t>n</w:t>
            </w:r>
            <w:proofErr w:type="spellEnd"/>
            <w:r w:rsidR="005C4FFC" w:rsidRPr="00623DA7">
              <w:t xml:space="preserve"> </w:t>
            </w:r>
            <w:proofErr w:type="spellStart"/>
            <w:r w:rsidR="005C4FFC" w:rsidRPr="00623DA7">
              <w:t>implementare</w:t>
            </w:r>
            <w:proofErr w:type="spellEnd"/>
            <w:r w:rsidR="005C4FFC" w:rsidRPr="00623DA7">
              <w:t>.</w:t>
            </w:r>
            <w:r w:rsidR="00182352" w:rsidRPr="00182352">
              <w:rPr>
                <w:b/>
              </w:rPr>
              <w:t xml:space="preserve"> </w:t>
            </w:r>
          </w:p>
        </w:tc>
      </w:tr>
      <w:tr w:rsidR="009970AA" w:rsidRPr="004A2328" w:rsidTr="008E1D8F">
        <w:tc>
          <w:tcPr>
            <w:tcW w:w="4361" w:type="dxa"/>
          </w:tcPr>
          <w:p w:rsidR="009970AA" w:rsidRPr="004A2328" w:rsidRDefault="009970AA" w:rsidP="008E1D8F">
            <w:pPr>
              <w:spacing w:before="60" w:after="60"/>
              <w:jc w:val="left"/>
            </w:pPr>
            <w:proofErr w:type="spellStart"/>
            <w:r>
              <w:t>Unitatea</w:t>
            </w:r>
            <w:proofErr w:type="spellEnd"/>
            <w:r>
              <w:t xml:space="preserve"> de </w:t>
            </w:r>
            <w:proofErr w:type="spellStart"/>
            <w:r>
              <w:t>rezultat</w:t>
            </w:r>
            <w:proofErr w:type="spellEnd"/>
            <w:r>
              <w:t xml:space="preserve"> </w:t>
            </w:r>
            <w:proofErr w:type="spellStart"/>
            <w:r>
              <w:t>corespunzatoare</w:t>
            </w:r>
            <w:proofErr w:type="spellEnd"/>
            <w:r>
              <w:t xml:space="preserve"> (</w:t>
            </w:r>
            <w:proofErr w:type="spellStart"/>
            <w:r>
              <w:t>dacaeste</w:t>
            </w:r>
            <w:proofErr w:type="spellEnd"/>
            <w:r>
              <w:t xml:space="preserve"> </w:t>
            </w:r>
            <w:proofErr w:type="spellStart"/>
            <w:r>
              <w:t>cazul</w:t>
            </w:r>
            <w:proofErr w:type="spellEnd"/>
            <w:r>
              <w:t>)</w:t>
            </w:r>
          </w:p>
        </w:tc>
        <w:tc>
          <w:tcPr>
            <w:tcW w:w="5919" w:type="dxa"/>
          </w:tcPr>
          <w:p w:rsidR="009970AA" w:rsidRPr="004A2328" w:rsidRDefault="009970AA" w:rsidP="008E1D8F">
            <w:pPr>
              <w:spacing w:before="60" w:after="60"/>
            </w:pPr>
          </w:p>
        </w:tc>
      </w:tr>
      <w:tr w:rsidR="009970AA" w:rsidRPr="004A2328" w:rsidTr="008E1D8F">
        <w:tc>
          <w:tcPr>
            <w:tcW w:w="4361" w:type="dxa"/>
          </w:tcPr>
          <w:p w:rsidR="009970AA" w:rsidRPr="004A2328" w:rsidRDefault="009970AA" w:rsidP="008E1D8F">
            <w:pPr>
              <w:spacing w:before="60" w:after="60"/>
            </w:pPr>
            <w:r>
              <w:t xml:space="preserve">Indicator de </w:t>
            </w:r>
            <w:proofErr w:type="spellStart"/>
            <w:r>
              <w:t>rezultat</w:t>
            </w:r>
            <w:proofErr w:type="spellEnd"/>
          </w:p>
        </w:tc>
        <w:tc>
          <w:tcPr>
            <w:tcW w:w="5919" w:type="dxa"/>
          </w:tcPr>
          <w:p w:rsidR="009970AA" w:rsidRPr="004A2328" w:rsidRDefault="005C4FFC" w:rsidP="008E1D8F">
            <w:pPr>
              <w:spacing w:before="60" w:after="60"/>
            </w:pPr>
            <w:r>
              <w:t>R. 11</w:t>
            </w:r>
          </w:p>
        </w:tc>
      </w:tr>
    </w:tbl>
    <w:p w:rsidR="009970AA" w:rsidRPr="004A2328" w:rsidRDefault="009970AA" w:rsidP="009970AA">
      <w:pPr>
        <w:spacing w:after="0"/>
        <w:jc w:val="left"/>
      </w:pPr>
    </w:p>
    <w:p w:rsidR="008A16BF" w:rsidRDefault="008A16BF" w:rsidP="008A16BF">
      <w:pPr>
        <w:pStyle w:val="Text4"/>
      </w:pPr>
    </w:p>
    <w:p w:rsidR="008A16BF" w:rsidRDefault="008A16BF" w:rsidP="008A16BF">
      <w:pPr>
        <w:pStyle w:val="Text4"/>
      </w:pPr>
    </w:p>
    <w:p w:rsidR="008A16BF" w:rsidRDefault="008A16BF" w:rsidP="008A16BF">
      <w:pPr>
        <w:pStyle w:val="Text4"/>
      </w:pPr>
    </w:p>
    <w:p w:rsidR="008A16BF" w:rsidRDefault="008A16BF" w:rsidP="008A16BF">
      <w:pPr>
        <w:pStyle w:val="Text4"/>
      </w:pPr>
    </w:p>
    <w:p w:rsidR="008A16BF" w:rsidRDefault="008A16BF" w:rsidP="008A16BF">
      <w:pPr>
        <w:pStyle w:val="Text4"/>
      </w:pPr>
    </w:p>
    <w:sectPr w:rsidR="008A1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0931"/>
    <w:multiLevelType w:val="multilevel"/>
    <w:tmpl w:val="BEC89C50"/>
    <w:lvl w:ilvl="0">
      <w:start w:val="1"/>
      <w:numFmt w:val="decimal"/>
      <w:pStyle w:val="Heading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95"/>
        </w:tabs>
        <w:ind w:left="595" w:hanging="59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2326"/>
        </w:tabs>
        <w:ind w:left="2326" w:hanging="104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CC722AB"/>
    <w:multiLevelType w:val="hybridMultilevel"/>
    <w:tmpl w:val="3F9E0E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B49C7"/>
    <w:multiLevelType w:val="multilevel"/>
    <w:tmpl w:val="2DCA0B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88E6F5D"/>
    <w:multiLevelType w:val="hybridMultilevel"/>
    <w:tmpl w:val="23C23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982C"/>
    <w:multiLevelType w:val="singleLevel"/>
    <w:tmpl w:val="D6B80B60"/>
    <w:name w:val="ListBulletNumbering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5" w15:restartNumberingAfterBreak="0">
    <w:nsid w:val="74203C8C"/>
    <w:multiLevelType w:val="hybridMultilevel"/>
    <w:tmpl w:val="E100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C560C6"/>
    <w:multiLevelType w:val="multilevel"/>
    <w:tmpl w:val="B138333C"/>
    <w:lvl w:ilvl="0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7F1B0A16"/>
    <w:multiLevelType w:val="hybridMultilevel"/>
    <w:tmpl w:val="5904882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53"/>
    <w:rsid w:val="00006A97"/>
    <w:rsid w:val="00010A9F"/>
    <w:rsid w:val="00021774"/>
    <w:rsid w:val="0003198E"/>
    <w:rsid w:val="00044287"/>
    <w:rsid w:val="0004719D"/>
    <w:rsid w:val="000657C0"/>
    <w:rsid w:val="00070A17"/>
    <w:rsid w:val="00074B5D"/>
    <w:rsid w:val="00083531"/>
    <w:rsid w:val="000A2F3B"/>
    <w:rsid w:val="000E438D"/>
    <w:rsid w:val="000F454F"/>
    <w:rsid w:val="000F6A83"/>
    <w:rsid w:val="00103029"/>
    <w:rsid w:val="00103CBE"/>
    <w:rsid w:val="001106E3"/>
    <w:rsid w:val="00111535"/>
    <w:rsid w:val="00130223"/>
    <w:rsid w:val="001350CC"/>
    <w:rsid w:val="00137965"/>
    <w:rsid w:val="001403F4"/>
    <w:rsid w:val="00142CB6"/>
    <w:rsid w:val="0016572E"/>
    <w:rsid w:val="00171A51"/>
    <w:rsid w:val="00182352"/>
    <w:rsid w:val="001A3A4E"/>
    <w:rsid w:val="001B0CD3"/>
    <w:rsid w:val="001B383A"/>
    <w:rsid w:val="001C216F"/>
    <w:rsid w:val="001C55CE"/>
    <w:rsid w:val="001D7BD1"/>
    <w:rsid w:val="001F31FE"/>
    <w:rsid w:val="001F484B"/>
    <w:rsid w:val="0020483F"/>
    <w:rsid w:val="0021395A"/>
    <w:rsid w:val="002311DD"/>
    <w:rsid w:val="00261DF3"/>
    <w:rsid w:val="002A0B36"/>
    <w:rsid w:val="002A245E"/>
    <w:rsid w:val="002A2CA0"/>
    <w:rsid w:val="002B4016"/>
    <w:rsid w:val="002C456D"/>
    <w:rsid w:val="002C5C7A"/>
    <w:rsid w:val="002D566E"/>
    <w:rsid w:val="002E1CC8"/>
    <w:rsid w:val="002E1F6F"/>
    <w:rsid w:val="002E660B"/>
    <w:rsid w:val="002F50D2"/>
    <w:rsid w:val="002F55E8"/>
    <w:rsid w:val="002F7B62"/>
    <w:rsid w:val="00306B8D"/>
    <w:rsid w:val="0032196B"/>
    <w:rsid w:val="00323766"/>
    <w:rsid w:val="003442FB"/>
    <w:rsid w:val="003721DD"/>
    <w:rsid w:val="00376821"/>
    <w:rsid w:val="003976EF"/>
    <w:rsid w:val="003B3C40"/>
    <w:rsid w:val="003C5415"/>
    <w:rsid w:val="003D64BF"/>
    <w:rsid w:val="003D6837"/>
    <w:rsid w:val="003E10B9"/>
    <w:rsid w:val="0040530B"/>
    <w:rsid w:val="00413D38"/>
    <w:rsid w:val="00424C16"/>
    <w:rsid w:val="00481989"/>
    <w:rsid w:val="004A31E4"/>
    <w:rsid w:val="004A3CF8"/>
    <w:rsid w:val="004B1296"/>
    <w:rsid w:val="004B4CB7"/>
    <w:rsid w:val="004C526E"/>
    <w:rsid w:val="004D16DD"/>
    <w:rsid w:val="004F235D"/>
    <w:rsid w:val="00503C9A"/>
    <w:rsid w:val="005055CF"/>
    <w:rsid w:val="00526E54"/>
    <w:rsid w:val="00532D76"/>
    <w:rsid w:val="005533FE"/>
    <w:rsid w:val="00570B65"/>
    <w:rsid w:val="005C4FFC"/>
    <w:rsid w:val="005C5C84"/>
    <w:rsid w:val="005F4D45"/>
    <w:rsid w:val="006003AF"/>
    <w:rsid w:val="00603B03"/>
    <w:rsid w:val="00605130"/>
    <w:rsid w:val="00612CCC"/>
    <w:rsid w:val="00631440"/>
    <w:rsid w:val="00637591"/>
    <w:rsid w:val="0066272E"/>
    <w:rsid w:val="00671BF7"/>
    <w:rsid w:val="00681451"/>
    <w:rsid w:val="006942CA"/>
    <w:rsid w:val="006A403F"/>
    <w:rsid w:val="006A54BC"/>
    <w:rsid w:val="006B02ED"/>
    <w:rsid w:val="006D1EA5"/>
    <w:rsid w:val="006D7024"/>
    <w:rsid w:val="006D71B9"/>
    <w:rsid w:val="006E1FE9"/>
    <w:rsid w:val="00703CE5"/>
    <w:rsid w:val="0071058D"/>
    <w:rsid w:val="00721F1F"/>
    <w:rsid w:val="007446C5"/>
    <w:rsid w:val="00775A9F"/>
    <w:rsid w:val="00776DB3"/>
    <w:rsid w:val="007A5C6F"/>
    <w:rsid w:val="007A6B87"/>
    <w:rsid w:val="007C4758"/>
    <w:rsid w:val="00802753"/>
    <w:rsid w:val="00811782"/>
    <w:rsid w:val="00824654"/>
    <w:rsid w:val="008368EA"/>
    <w:rsid w:val="008458DB"/>
    <w:rsid w:val="00845DE1"/>
    <w:rsid w:val="00850716"/>
    <w:rsid w:val="00857DD3"/>
    <w:rsid w:val="00860831"/>
    <w:rsid w:val="008633A3"/>
    <w:rsid w:val="00864A0E"/>
    <w:rsid w:val="00873C46"/>
    <w:rsid w:val="008A066D"/>
    <w:rsid w:val="008A16BF"/>
    <w:rsid w:val="008A60D5"/>
    <w:rsid w:val="008D0776"/>
    <w:rsid w:val="008D0A25"/>
    <w:rsid w:val="008F74CF"/>
    <w:rsid w:val="009346D9"/>
    <w:rsid w:val="00950524"/>
    <w:rsid w:val="009544EA"/>
    <w:rsid w:val="009970AA"/>
    <w:rsid w:val="009A7166"/>
    <w:rsid w:val="009B4743"/>
    <w:rsid w:val="009C06B4"/>
    <w:rsid w:val="009D37A8"/>
    <w:rsid w:val="009D414A"/>
    <w:rsid w:val="009E21D4"/>
    <w:rsid w:val="009F2A15"/>
    <w:rsid w:val="009F4A08"/>
    <w:rsid w:val="009F69C8"/>
    <w:rsid w:val="009F75C7"/>
    <w:rsid w:val="00A0391A"/>
    <w:rsid w:val="00A267BA"/>
    <w:rsid w:val="00A34494"/>
    <w:rsid w:val="00A45FD3"/>
    <w:rsid w:val="00A64D31"/>
    <w:rsid w:val="00A659BF"/>
    <w:rsid w:val="00AC3BD0"/>
    <w:rsid w:val="00AD13C8"/>
    <w:rsid w:val="00AE61A5"/>
    <w:rsid w:val="00AE73D3"/>
    <w:rsid w:val="00B043FD"/>
    <w:rsid w:val="00B205A9"/>
    <w:rsid w:val="00B25815"/>
    <w:rsid w:val="00B26172"/>
    <w:rsid w:val="00B35399"/>
    <w:rsid w:val="00B36E4A"/>
    <w:rsid w:val="00B525B7"/>
    <w:rsid w:val="00B729C7"/>
    <w:rsid w:val="00B80AAD"/>
    <w:rsid w:val="00BB1BDB"/>
    <w:rsid w:val="00BB6661"/>
    <w:rsid w:val="00BE008A"/>
    <w:rsid w:val="00BE2AF5"/>
    <w:rsid w:val="00BF6B59"/>
    <w:rsid w:val="00C0590A"/>
    <w:rsid w:val="00C148FA"/>
    <w:rsid w:val="00C150DE"/>
    <w:rsid w:val="00C20E75"/>
    <w:rsid w:val="00C26229"/>
    <w:rsid w:val="00C426BF"/>
    <w:rsid w:val="00C77DD5"/>
    <w:rsid w:val="00C864DC"/>
    <w:rsid w:val="00C91F4C"/>
    <w:rsid w:val="00CB10DE"/>
    <w:rsid w:val="00CB745F"/>
    <w:rsid w:val="00CB7935"/>
    <w:rsid w:val="00CC445D"/>
    <w:rsid w:val="00CD1EE1"/>
    <w:rsid w:val="00CD1EE5"/>
    <w:rsid w:val="00CD5332"/>
    <w:rsid w:val="00CD739E"/>
    <w:rsid w:val="00CF2FED"/>
    <w:rsid w:val="00CF3E07"/>
    <w:rsid w:val="00D248B3"/>
    <w:rsid w:val="00D272EC"/>
    <w:rsid w:val="00D41564"/>
    <w:rsid w:val="00D42458"/>
    <w:rsid w:val="00D64955"/>
    <w:rsid w:val="00D70F2E"/>
    <w:rsid w:val="00D902BA"/>
    <w:rsid w:val="00DA4F14"/>
    <w:rsid w:val="00DB71B6"/>
    <w:rsid w:val="00DD4CF7"/>
    <w:rsid w:val="00DE4B5E"/>
    <w:rsid w:val="00DF0532"/>
    <w:rsid w:val="00DF1373"/>
    <w:rsid w:val="00DF4A73"/>
    <w:rsid w:val="00DF5431"/>
    <w:rsid w:val="00DF654A"/>
    <w:rsid w:val="00E00BCA"/>
    <w:rsid w:val="00E31B38"/>
    <w:rsid w:val="00E60232"/>
    <w:rsid w:val="00E813F3"/>
    <w:rsid w:val="00E8743A"/>
    <w:rsid w:val="00EA3CB2"/>
    <w:rsid w:val="00ED00E3"/>
    <w:rsid w:val="00EF00D7"/>
    <w:rsid w:val="00EF2279"/>
    <w:rsid w:val="00EF41E5"/>
    <w:rsid w:val="00F151F4"/>
    <w:rsid w:val="00F20951"/>
    <w:rsid w:val="00F25C1A"/>
    <w:rsid w:val="00F31BAF"/>
    <w:rsid w:val="00F33E63"/>
    <w:rsid w:val="00F4106E"/>
    <w:rsid w:val="00F643A3"/>
    <w:rsid w:val="00F66D3F"/>
    <w:rsid w:val="00F7407C"/>
    <w:rsid w:val="00F76DBA"/>
    <w:rsid w:val="00F96614"/>
    <w:rsid w:val="00FA2F2E"/>
    <w:rsid w:val="00FB319C"/>
    <w:rsid w:val="00FB7B3A"/>
    <w:rsid w:val="00FC2CEF"/>
    <w:rsid w:val="00FD7CE2"/>
    <w:rsid w:val="00FF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A858A2-DC8D-49D5-AD8F-93BD1C657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75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802753"/>
    <w:pPr>
      <w:keepNext/>
      <w:numPr>
        <w:numId w:val="2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qFormat/>
    <w:rsid w:val="00802753"/>
    <w:pPr>
      <w:keepNext/>
      <w:numPr>
        <w:ilvl w:val="1"/>
        <w:numId w:val="2"/>
      </w:numPr>
      <w:spacing w:after="120"/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rsid w:val="00802753"/>
    <w:pPr>
      <w:keepNext/>
      <w:numPr>
        <w:ilvl w:val="2"/>
        <w:numId w:val="2"/>
      </w:numPr>
      <w:spacing w:before="120" w:after="120"/>
      <w:outlineLvl w:val="2"/>
    </w:pPr>
    <w:rPr>
      <w:bCs/>
      <w:color w:val="000000" w:themeColor="text1"/>
    </w:rPr>
  </w:style>
  <w:style w:type="paragraph" w:styleId="Heading4">
    <w:name w:val="heading 4"/>
    <w:basedOn w:val="Normal"/>
    <w:next w:val="Text4"/>
    <w:link w:val="Heading4Char"/>
    <w:qFormat/>
    <w:rsid w:val="00802753"/>
    <w:pPr>
      <w:keepNext/>
      <w:numPr>
        <w:ilvl w:val="3"/>
        <w:numId w:val="2"/>
      </w:numPr>
      <w:spacing w:before="120" w:after="120"/>
      <w:outlineLvl w:val="3"/>
    </w:pPr>
    <w:rPr>
      <w:rFonts w:eastAsia="Calibri"/>
    </w:rPr>
  </w:style>
  <w:style w:type="paragraph" w:styleId="Heading5">
    <w:name w:val="heading 5"/>
    <w:basedOn w:val="Normal"/>
    <w:next w:val="Normal"/>
    <w:link w:val="Heading5Char"/>
    <w:qFormat/>
    <w:rsid w:val="00802753"/>
    <w:pPr>
      <w:keepNext/>
      <w:numPr>
        <w:ilvl w:val="4"/>
        <w:numId w:val="2"/>
      </w:numPr>
      <w:spacing w:after="120"/>
      <w:outlineLvl w:val="4"/>
    </w:pPr>
    <w:rPr>
      <w:lang w:eastAsia="en-US"/>
    </w:rPr>
  </w:style>
  <w:style w:type="paragraph" w:styleId="Heading6">
    <w:name w:val="heading 6"/>
    <w:basedOn w:val="Heading5"/>
    <w:next w:val="Normal"/>
    <w:link w:val="Heading6Char"/>
    <w:qFormat/>
    <w:rsid w:val="00802753"/>
    <w:pPr>
      <w:numPr>
        <w:ilvl w:val="5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802753"/>
    <w:pPr>
      <w:keepNext/>
      <w:numPr>
        <w:ilvl w:val="6"/>
        <w:numId w:val="2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802753"/>
    <w:pPr>
      <w:keepNext/>
      <w:numPr>
        <w:ilvl w:val="7"/>
        <w:numId w:val="2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802753"/>
    <w:pPr>
      <w:keepNext/>
      <w:numPr>
        <w:ilvl w:val="8"/>
        <w:numId w:val="2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02753"/>
    <w:rPr>
      <w:rFonts w:ascii="Times New Roman" w:eastAsia="Times New Roman" w:hAnsi="Times New Roman" w:cs="Times New Roman"/>
      <w:b/>
      <w:smallCaps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02753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802753"/>
    <w:rPr>
      <w:rFonts w:ascii="Times New Roman" w:eastAsia="Times New Roman" w:hAnsi="Times New Roman" w:cs="Times New Roman"/>
      <w:bCs/>
      <w:color w:val="000000" w:themeColor="text1"/>
      <w:sz w:val="24"/>
      <w:szCs w:val="24"/>
      <w:lang w:val="en-GB" w:eastAsia="en-GB"/>
    </w:rPr>
  </w:style>
  <w:style w:type="character" w:customStyle="1" w:styleId="Heading4Char">
    <w:name w:val="Heading 4 Char"/>
    <w:basedOn w:val="DefaultParagraphFont"/>
    <w:link w:val="Heading4"/>
    <w:rsid w:val="00802753"/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Heading5Char">
    <w:name w:val="Heading 5 Char"/>
    <w:basedOn w:val="DefaultParagraphFont"/>
    <w:link w:val="Heading5"/>
    <w:rsid w:val="0080275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80275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8Char">
    <w:name w:val="Heading 8 Char"/>
    <w:basedOn w:val="DefaultParagraphFont"/>
    <w:link w:val="Heading8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9Char">
    <w:name w:val="Heading 9 Char"/>
    <w:basedOn w:val="DefaultParagraphFont"/>
    <w:link w:val="Heading9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Text4">
    <w:name w:val="Text 4"/>
    <w:basedOn w:val="Normal"/>
    <w:qFormat/>
    <w:rsid w:val="00802753"/>
    <w:pPr>
      <w:ind w:left="2880"/>
    </w:pPr>
  </w:style>
  <w:style w:type="paragraph" w:customStyle="1" w:styleId="Text3">
    <w:name w:val="Text 3"/>
    <w:basedOn w:val="Normal"/>
    <w:qFormat/>
    <w:rsid w:val="00802753"/>
    <w:pPr>
      <w:ind w:left="1916"/>
    </w:pPr>
  </w:style>
  <w:style w:type="paragraph" w:customStyle="1" w:styleId="Text2">
    <w:name w:val="Text 2"/>
    <w:basedOn w:val="Normal"/>
    <w:link w:val="Text2Char"/>
    <w:qFormat/>
    <w:rsid w:val="00802753"/>
    <w:pPr>
      <w:ind w:left="1077"/>
    </w:pPr>
  </w:style>
  <w:style w:type="character" w:customStyle="1" w:styleId="Text2Char">
    <w:name w:val="Text 2 Char"/>
    <w:link w:val="Text2"/>
    <w:rsid w:val="00802753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Guidelines">
    <w:name w:val="Guidelines"/>
    <w:basedOn w:val="Text2"/>
    <w:link w:val="GuidelinesChar"/>
    <w:rsid w:val="008027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02"/>
      </w:tabs>
      <w:ind w:left="0"/>
    </w:pPr>
    <w:rPr>
      <w:color w:val="4F81BD"/>
      <w:lang w:eastAsia="en-US"/>
    </w:rPr>
  </w:style>
  <w:style w:type="character" w:customStyle="1" w:styleId="GuidelinesChar">
    <w:name w:val="Guidelines Char"/>
    <w:link w:val="Guidelines"/>
    <w:rsid w:val="00802753"/>
    <w:rPr>
      <w:rFonts w:ascii="Times New Roman" w:eastAsia="Times New Roman" w:hAnsi="Times New Roman" w:cs="Times New Roman"/>
      <w:color w:val="4F81BD"/>
      <w:sz w:val="24"/>
      <w:szCs w:val="24"/>
      <w:lang w:val="en-GB"/>
    </w:rPr>
  </w:style>
  <w:style w:type="table" w:styleId="TableGrid">
    <w:name w:val="Table Grid"/>
    <w:basedOn w:val="TableNormal"/>
    <w:uiPriority w:val="37"/>
    <w:rsid w:val="008027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7"/>
    <w:rsid w:val="008027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D42458"/>
    <w:pPr>
      <w:numPr>
        <w:numId w:val="3"/>
      </w:numPr>
    </w:pPr>
  </w:style>
  <w:style w:type="paragraph" w:styleId="ListParagraph">
    <w:name w:val="List Paragraph"/>
    <w:aliases w:val="List Paragraph1,Recommendation,List Paragraph11,L,CV text,Table text,List Paragraph2,F5 List Paragraph,Dot pt,List Paragraph111,Medium Grid 1 - Accent 21,Numbered Paragraph,Main numbered paragraph,Numbered List Paragraph,Bullets,Bullet 1"/>
    <w:basedOn w:val="Normal"/>
    <w:link w:val="ListParagraphChar"/>
    <w:uiPriority w:val="34"/>
    <w:qFormat/>
    <w:rsid w:val="00D42458"/>
    <w:pPr>
      <w:ind w:left="720"/>
      <w:contextualSpacing/>
    </w:pPr>
  </w:style>
  <w:style w:type="character" w:customStyle="1" w:styleId="ListParagraphChar">
    <w:name w:val="List Paragraph Char"/>
    <w:aliases w:val="List Paragraph1 Char,Recommendation Char,List Paragraph11 Char,L Char,CV text Char,Table text Char,List Paragraph2 Char,F5 List Paragraph Char,Dot pt Char,List Paragraph111 Char,Medium Grid 1 - Accent 21 Char,Numbered Paragraph Char"/>
    <w:link w:val="ListParagraph"/>
    <w:uiPriority w:val="34"/>
    <w:qFormat/>
    <w:rsid w:val="00D42458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Bodytext2Bold">
    <w:name w:val="Body text|2 + Bold"/>
    <w:basedOn w:val="DefaultParagraphFont"/>
    <w:semiHidden/>
    <w:unhideWhenUsed/>
    <w:rsid w:val="000F454F"/>
    <w:rPr>
      <w:rFonts w:ascii="Arial" w:eastAsia="Arial" w:hAnsi="Arial" w:cs="Arial"/>
      <w:b/>
      <w:color w:val="000000"/>
      <w:position w:val="0"/>
      <w:sz w:val="17"/>
      <w:shd w:val="clear" w:color="auto" w:fill="FFFFF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06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06B8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06B8D"/>
  </w:style>
  <w:style w:type="paragraph" w:styleId="BalloonText">
    <w:name w:val="Balloon Text"/>
    <w:basedOn w:val="Normal"/>
    <w:link w:val="BalloonTextChar"/>
    <w:uiPriority w:val="99"/>
    <w:semiHidden/>
    <w:unhideWhenUsed/>
    <w:rsid w:val="0095052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524"/>
    <w:rPr>
      <w:rFonts w:ascii="Segoe UI" w:eastAsia="Times New Roman" w:hAnsi="Segoe UI" w:cs="Segoe UI"/>
      <w:sz w:val="18"/>
      <w:szCs w:val="18"/>
      <w:lang w:val="en-GB" w:eastAsia="en-GB"/>
    </w:rPr>
  </w:style>
  <w:style w:type="paragraph" w:customStyle="1" w:styleId="NormalCentered">
    <w:name w:val="Normal Centered"/>
    <w:basedOn w:val="Normal"/>
    <w:rsid w:val="009544EA"/>
    <w:pPr>
      <w:widowControl w:val="0"/>
      <w:autoSpaceDE w:val="0"/>
      <w:autoSpaceDN w:val="0"/>
      <w:adjustRightInd w:val="0"/>
      <w:spacing w:before="200" w:after="120" w:line="360" w:lineRule="auto"/>
      <w:jc w:val="center"/>
    </w:pPr>
    <w:rPr>
      <w:rFonts w:eastAsiaTheme="minorEastAsia"/>
      <w:szCs w:val="22"/>
      <w:lang w:val="ro-RO"/>
    </w:rPr>
  </w:style>
  <w:style w:type="character" w:customStyle="1" w:styleId="Bodytext2">
    <w:name w:val="Body text|2_"/>
    <w:basedOn w:val="DefaultParagraphFont"/>
    <w:link w:val="Bodytext20"/>
    <w:rsid w:val="00631440"/>
    <w:rPr>
      <w:rFonts w:ascii="Arial" w:eastAsia="Arial" w:hAnsi="Arial" w:cs="Arial"/>
      <w:sz w:val="17"/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631440"/>
    <w:pPr>
      <w:widowControl w:val="0"/>
      <w:shd w:val="clear" w:color="auto" w:fill="FFFFFF"/>
      <w:spacing w:after="160" w:line="190" w:lineRule="exact"/>
      <w:ind w:hanging="480"/>
    </w:pPr>
    <w:rPr>
      <w:rFonts w:ascii="Arial" w:eastAsia="Arial" w:hAnsi="Arial" w:cs="Arial"/>
      <w:sz w:val="17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Popa</dc:creator>
  <cp:keywords/>
  <dc:description/>
  <cp:lastModifiedBy>Mirela Cruceanu</cp:lastModifiedBy>
  <cp:revision>2</cp:revision>
  <cp:lastPrinted>2021-11-19T09:39:00Z</cp:lastPrinted>
  <dcterms:created xsi:type="dcterms:W3CDTF">2022-02-14T10:43:00Z</dcterms:created>
  <dcterms:modified xsi:type="dcterms:W3CDTF">2022-02-14T10:43:00Z</dcterms:modified>
</cp:coreProperties>
</file>